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A7BCEDD" w:rsidR="004E7CEA" w:rsidRPr="00EE3C6D" w:rsidRDefault="008A57BA" w:rsidP="004E7CEA">
      <w:pPr>
        <w:jc w:val="center"/>
        <w:rPr>
          <w:rFonts w:ascii="Garamond" w:hAnsi="Garamond" w:cstheme="majorHAnsi"/>
        </w:rPr>
      </w:pPr>
      <w:r w:rsidRPr="00EE3C6D">
        <w:rPr>
          <w:rFonts w:ascii="Garamond" w:hAnsi="Garamond"/>
          <w:noProof/>
          <w:color w:val="2B579A"/>
          <w:shd w:val="clear" w:color="auto" w:fill="E6E6E6"/>
        </w:rPr>
        <w:drawing>
          <wp:anchor distT="0" distB="0" distL="114300" distR="114300" simplePos="0" relativeHeight="251658240" behindDoc="0" locked="0" layoutInCell="1" allowOverlap="1" wp14:anchorId="0267301E" wp14:editId="24E1B34F">
            <wp:simplePos x="0" y="0"/>
            <wp:positionH relativeFrom="column">
              <wp:posOffset>2672666</wp:posOffset>
            </wp:positionH>
            <wp:positionV relativeFrom="paragraph">
              <wp:posOffset>143510</wp:posOffset>
            </wp:positionV>
            <wp:extent cx="1024255" cy="81470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25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063FE" w14:textId="114182B3" w:rsidR="004E7CEA" w:rsidRPr="00EE3C6D" w:rsidRDefault="004E7CEA" w:rsidP="004E7CEA">
      <w:pPr>
        <w:jc w:val="center"/>
        <w:rPr>
          <w:rFonts w:ascii="Garamond" w:hAnsi="Garamond" w:cstheme="majorHAnsi"/>
        </w:rPr>
      </w:pPr>
    </w:p>
    <w:p w14:paraId="029353BE" w14:textId="78A203E1" w:rsidR="008A57BA" w:rsidRPr="00EE3C6D" w:rsidRDefault="008A57BA" w:rsidP="002F2FA1">
      <w:pPr>
        <w:jc w:val="center"/>
        <w:rPr>
          <w:rFonts w:ascii="Garamond" w:hAnsi="Garamond" w:cstheme="majorHAnsi"/>
          <w:b/>
          <w:sz w:val="48"/>
        </w:rPr>
      </w:pPr>
    </w:p>
    <w:p w14:paraId="663621CD" w14:textId="77777777" w:rsidR="008A57BA" w:rsidRPr="00EE3C6D" w:rsidRDefault="008A57BA" w:rsidP="009F2F76">
      <w:pPr>
        <w:rPr>
          <w:rFonts w:ascii="Garamond" w:hAnsi="Garamond" w:cstheme="majorHAnsi"/>
          <w:b/>
          <w:sz w:val="48"/>
        </w:rPr>
      </w:pPr>
    </w:p>
    <w:p w14:paraId="601C1527" w14:textId="7A0BF823" w:rsidR="002F2FA1" w:rsidRPr="00EE3C6D" w:rsidRDefault="001F4007" w:rsidP="009F2F76">
      <w:pPr>
        <w:pBdr>
          <w:bottom w:val="single" w:sz="4" w:space="1" w:color="auto"/>
        </w:pBdr>
        <w:jc w:val="center"/>
        <w:rPr>
          <w:rFonts w:ascii="Garamond" w:hAnsi="Garamond" w:cstheme="majorHAnsi"/>
          <w:b/>
          <w:sz w:val="40"/>
          <w:szCs w:val="40"/>
        </w:rPr>
      </w:pPr>
      <w:r>
        <w:rPr>
          <w:rFonts w:ascii="Garamond" w:hAnsi="Garamond" w:cstheme="majorHAnsi"/>
          <w:b/>
          <w:sz w:val="40"/>
          <w:szCs w:val="40"/>
        </w:rPr>
        <w:t>THE REPUBLIC</w:t>
      </w:r>
      <w:r w:rsidRPr="00EE3C6D">
        <w:rPr>
          <w:rFonts w:ascii="Garamond" w:hAnsi="Garamond" w:cstheme="majorHAnsi"/>
          <w:b/>
          <w:sz w:val="40"/>
          <w:szCs w:val="40"/>
        </w:rPr>
        <w:t xml:space="preserve"> </w:t>
      </w:r>
      <w:r w:rsidR="008A57BA" w:rsidRPr="00EE3C6D">
        <w:rPr>
          <w:rFonts w:ascii="Garamond" w:hAnsi="Garamond" w:cstheme="majorHAnsi"/>
          <w:b/>
          <w:sz w:val="40"/>
          <w:szCs w:val="40"/>
        </w:rPr>
        <w:t>OF</w:t>
      </w:r>
      <w:r w:rsidR="002F2FA1" w:rsidRPr="00EE3C6D">
        <w:rPr>
          <w:rFonts w:ascii="Garamond" w:hAnsi="Garamond" w:cstheme="majorHAnsi"/>
          <w:b/>
          <w:sz w:val="40"/>
          <w:szCs w:val="40"/>
        </w:rPr>
        <w:t xml:space="preserve"> SIERRA LEONE</w:t>
      </w:r>
    </w:p>
    <w:p w14:paraId="0372AB5D" w14:textId="166A1A7D" w:rsidR="00E36383" w:rsidRPr="00EE3C6D" w:rsidRDefault="00237033" w:rsidP="004E7CEA">
      <w:pPr>
        <w:jc w:val="center"/>
        <w:rPr>
          <w:rFonts w:ascii="Garamond" w:hAnsi="Garamond" w:cstheme="majorHAnsi"/>
          <w:b/>
          <w:sz w:val="28"/>
          <w:szCs w:val="28"/>
        </w:rPr>
      </w:pPr>
      <w:r w:rsidRPr="00EE3C6D">
        <w:rPr>
          <w:rFonts w:ascii="Garamond" w:hAnsi="Garamond" w:cstheme="majorHAnsi"/>
          <w:b/>
          <w:sz w:val="28"/>
          <w:szCs w:val="28"/>
        </w:rPr>
        <w:t>Ministry of Lands</w:t>
      </w:r>
      <w:r w:rsidR="008A57BA" w:rsidRPr="00EE3C6D">
        <w:rPr>
          <w:rFonts w:ascii="Garamond" w:hAnsi="Garamond" w:cstheme="majorHAnsi"/>
          <w:b/>
          <w:sz w:val="28"/>
          <w:szCs w:val="28"/>
        </w:rPr>
        <w:t>,</w:t>
      </w:r>
      <w:r w:rsidRPr="00EE3C6D">
        <w:rPr>
          <w:rFonts w:ascii="Garamond" w:hAnsi="Garamond" w:cstheme="majorHAnsi"/>
          <w:b/>
          <w:sz w:val="28"/>
          <w:szCs w:val="28"/>
        </w:rPr>
        <w:t xml:space="preserve"> Housing and Country Planning</w:t>
      </w:r>
    </w:p>
    <w:p w14:paraId="5A518C19" w14:textId="2A6F18E3" w:rsidR="00E36383" w:rsidRPr="00EE3C6D" w:rsidRDefault="00E36383" w:rsidP="004E7CEA">
      <w:pPr>
        <w:jc w:val="center"/>
        <w:rPr>
          <w:rFonts w:ascii="Garamond" w:hAnsi="Garamond" w:cstheme="majorHAnsi"/>
          <w:b/>
          <w:color w:val="808080" w:themeColor="background1" w:themeShade="80"/>
          <w:sz w:val="40"/>
        </w:rPr>
      </w:pPr>
    </w:p>
    <w:p w14:paraId="7C9FAB92" w14:textId="77777777" w:rsidR="00E36383" w:rsidRPr="00EE3C6D" w:rsidRDefault="00E36383" w:rsidP="004E7CEA">
      <w:pPr>
        <w:jc w:val="center"/>
        <w:rPr>
          <w:rFonts w:ascii="Garamond" w:hAnsi="Garamond" w:cstheme="majorHAnsi"/>
          <w:b/>
          <w:color w:val="808080" w:themeColor="background1" w:themeShade="80"/>
          <w:sz w:val="40"/>
        </w:rPr>
      </w:pPr>
    </w:p>
    <w:p w14:paraId="797AEEBD" w14:textId="77777777" w:rsidR="00F54851" w:rsidRPr="00EE3C6D" w:rsidRDefault="00F54851" w:rsidP="008A57BA">
      <w:pPr>
        <w:spacing w:line="259" w:lineRule="auto"/>
        <w:jc w:val="center"/>
        <w:rPr>
          <w:rFonts w:ascii="Garamond" w:hAnsi="Garamond" w:cs="Calibri Light (Headings)"/>
          <w:b/>
          <w:caps/>
          <w:sz w:val="40"/>
          <w:szCs w:val="40"/>
        </w:rPr>
      </w:pPr>
    </w:p>
    <w:p w14:paraId="463830C8" w14:textId="78C070C7" w:rsidR="00C40C57" w:rsidRPr="00EE3C6D" w:rsidRDefault="00C40C57" w:rsidP="008A57BA">
      <w:pPr>
        <w:spacing w:line="259" w:lineRule="auto"/>
        <w:jc w:val="center"/>
        <w:rPr>
          <w:rFonts w:ascii="Garamond" w:hAnsi="Garamond" w:cstheme="majorHAnsi"/>
          <w:b/>
          <w:sz w:val="36"/>
          <w:szCs w:val="36"/>
        </w:rPr>
      </w:pPr>
      <w:r w:rsidRPr="00EE3C6D">
        <w:rPr>
          <w:rFonts w:ascii="Garamond" w:hAnsi="Garamond" w:cs="Calibri Light (Headings)"/>
          <w:b/>
          <w:caps/>
          <w:sz w:val="40"/>
          <w:szCs w:val="40"/>
        </w:rPr>
        <w:t>Sierra Leone Land Administration</w:t>
      </w:r>
      <w:r w:rsidR="002F2FA1" w:rsidRPr="00EE3C6D" w:rsidDel="002F2FA1">
        <w:rPr>
          <w:rFonts w:ascii="Garamond" w:hAnsi="Garamond" w:cs="Calibri Light (Headings)"/>
          <w:b/>
          <w:caps/>
          <w:sz w:val="40"/>
          <w:szCs w:val="40"/>
        </w:rPr>
        <w:t xml:space="preserve"> </w:t>
      </w:r>
      <w:r w:rsidR="002F2FA1" w:rsidRPr="00EE3C6D">
        <w:rPr>
          <w:rFonts w:ascii="Garamond" w:hAnsi="Garamond" w:cs="Calibri Light (Headings)"/>
          <w:b/>
          <w:caps/>
          <w:sz w:val="40"/>
          <w:szCs w:val="40"/>
        </w:rPr>
        <w:t>Project</w:t>
      </w:r>
      <w:r w:rsidR="00A53AB8" w:rsidRPr="00EE3C6D">
        <w:rPr>
          <w:rFonts w:ascii="Garamond" w:hAnsi="Garamond" w:cs="Calibri Light (Headings)"/>
          <w:b/>
          <w:caps/>
          <w:sz w:val="40"/>
          <w:szCs w:val="40"/>
        </w:rPr>
        <w:t xml:space="preserve"> </w:t>
      </w:r>
      <w:r w:rsidR="00A53AB8" w:rsidRPr="00EE3C6D">
        <w:rPr>
          <w:rFonts w:ascii="Garamond" w:hAnsi="Garamond" w:cstheme="majorHAnsi"/>
          <w:b/>
          <w:sz w:val="40"/>
          <w:szCs w:val="40"/>
        </w:rPr>
        <w:t>(P177031)</w:t>
      </w:r>
      <w:r w:rsidR="002F2FA1" w:rsidRPr="00EE3C6D">
        <w:rPr>
          <w:rFonts w:ascii="Garamond" w:hAnsi="Garamond" w:cstheme="majorHAnsi"/>
          <w:b/>
          <w:sz w:val="36"/>
          <w:szCs w:val="36"/>
        </w:rPr>
        <w:t xml:space="preserve"> </w:t>
      </w:r>
      <w:r w:rsidRPr="00EE3C6D">
        <w:rPr>
          <w:rFonts w:ascii="Garamond" w:hAnsi="Garamond" w:cstheme="majorHAnsi"/>
          <w:b/>
          <w:sz w:val="36"/>
          <w:szCs w:val="36"/>
        </w:rPr>
        <w:t xml:space="preserve"> </w:t>
      </w:r>
    </w:p>
    <w:p w14:paraId="37A13207" w14:textId="77777777" w:rsidR="00E36383" w:rsidRPr="00EE3C6D" w:rsidRDefault="00E36383" w:rsidP="002F2FA1">
      <w:pPr>
        <w:spacing w:line="259" w:lineRule="auto"/>
        <w:jc w:val="center"/>
        <w:rPr>
          <w:rFonts w:ascii="Garamond" w:hAnsi="Garamond" w:cstheme="majorHAnsi"/>
          <w:b/>
          <w:sz w:val="48"/>
        </w:rPr>
      </w:pPr>
    </w:p>
    <w:p w14:paraId="56774D8B" w14:textId="09B374B6" w:rsidR="00AA696F" w:rsidRPr="00EE3C6D" w:rsidRDefault="00AA696F" w:rsidP="002F2FA1">
      <w:pPr>
        <w:spacing w:line="259" w:lineRule="auto"/>
        <w:jc w:val="center"/>
        <w:rPr>
          <w:rFonts w:ascii="Garamond" w:hAnsi="Garamond" w:cstheme="majorHAnsi"/>
          <w:b/>
          <w:sz w:val="48"/>
        </w:rPr>
      </w:pPr>
    </w:p>
    <w:p w14:paraId="0F9D125A" w14:textId="77777777" w:rsidR="008A57BA" w:rsidRPr="00EE3C6D" w:rsidRDefault="008A57BA" w:rsidP="004E7CEA">
      <w:pPr>
        <w:jc w:val="center"/>
        <w:rPr>
          <w:rFonts w:ascii="Garamond" w:hAnsi="Garamond" w:cstheme="majorHAnsi"/>
          <w:b/>
          <w:sz w:val="48"/>
        </w:rPr>
      </w:pPr>
    </w:p>
    <w:p w14:paraId="1BAFCDEC" w14:textId="77777777" w:rsidR="008A57BA" w:rsidRPr="00EE3C6D" w:rsidRDefault="008A57BA" w:rsidP="004E7CEA">
      <w:pPr>
        <w:jc w:val="center"/>
        <w:rPr>
          <w:rFonts w:ascii="Garamond" w:hAnsi="Garamond" w:cstheme="majorHAnsi"/>
          <w:b/>
          <w:sz w:val="48"/>
        </w:rPr>
      </w:pPr>
    </w:p>
    <w:p w14:paraId="5140D665" w14:textId="427B8B09" w:rsidR="004E7CEA" w:rsidRPr="007A50A8" w:rsidRDefault="004E7CEA" w:rsidP="004E7CEA">
      <w:pPr>
        <w:jc w:val="center"/>
        <w:rPr>
          <w:rFonts w:ascii="Garamond" w:hAnsi="Garamond" w:cstheme="majorHAnsi"/>
          <w:b/>
          <w:sz w:val="48"/>
        </w:rPr>
      </w:pPr>
      <w:r w:rsidRPr="00911B7E">
        <w:rPr>
          <w:rFonts w:ascii="Garamond" w:hAnsi="Garamond" w:cstheme="majorHAnsi"/>
          <w:b/>
          <w:sz w:val="48"/>
        </w:rPr>
        <w:t xml:space="preserve">ENVIRONMENTAL </w:t>
      </w:r>
      <w:r w:rsidR="00C40C57" w:rsidRPr="00911B7E">
        <w:rPr>
          <w:rFonts w:ascii="Garamond" w:hAnsi="Garamond" w:cstheme="majorHAnsi"/>
          <w:b/>
          <w:sz w:val="48"/>
        </w:rPr>
        <w:t>AND</w:t>
      </w:r>
      <w:r w:rsidRPr="00911B7E">
        <w:rPr>
          <w:rFonts w:ascii="Garamond" w:hAnsi="Garamond" w:cstheme="majorHAnsi"/>
          <w:b/>
          <w:sz w:val="48"/>
        </w:rPr>
        <w:t xml:space="preserve"> SOCIAL </w:t>
      </w:r>
    </w:p>
    <w:p w14:paraId="3F6DB9A2" w14:textId="39E77B96" w:rsidR="0075364D" w:rsidRPr="00EE3C6D" w:rsidRDefault="004E7CEA" w:rsidP="004E7CEA">
      <w:pPr>
        <w:jc w:val="center"/>
        <w:rPr>
          <w:rFonts w:ascii="Garamond" w:hAnsi="Garamond" w:cstheme="majorHAnsi"/>
          <w:b/>
          <w:color w:val="4472C4" w:themeColor="accent1"/>
          <w:sz w:val="48"/>
        </w:rPr>
      </w:pPr>
      <w:r w:rsidRPr="00EE3C6D">
        <w:rPr>
          <w:rFonts w:ascii="Garamond" w:hAnsi="Garamond" w:cstheme="majorHAnsi"/>
          <w:b/>
          <w:sz w:val="48"/>
        </w:rPr>
        <w:t>COMMITMENT PLAN (ESCP)</w:t>
      </w:r>
      <w:r w:rsidRPr="00EE3C6D">
        <w:rPr>
          <w:rFonts w:ascii="Garamond" w:hAnsi="Garamond" w:cstheme="majorHAnsi"/>
          <w:b/>
          <w:color w:val="4472C4" w:themeColor="accent1"/>
          <w:sz w:val="48"/>
        </w:rPr>
        <w:t xml:space="preserve"> </w:t>
      </w:r>
    </w:p>
    <w:p w14:paraId="6F7746A1" w14:textId="77777777" w:rsidR="000A0AEB" w:rsidRPr="00EE3C6D" w:rsidRDefault="000A0AEB" w:rsidP="004E7CEA">
      <w:pPr>
        <w:jc w:val="center"/>
        <w:rPr>
          <w:rFonts w:ascii="Garamond" w:hAnsi="Garamond" w:cstheme="majorHAnsi"/>
          <w:b/>
          <w:color w:val="4472C4" w:themeColor="accent1"/>
          <w:sz w:val="48"/>
        </w:rPr>
      </w:pPr>
    </w:p>
    <w:p w14:paraId="3B7291F8" w14:textId="77777777" w:rsidR="00803CEA" w:rsidRPr="00EE3C6D" w:rsidRDefault="00803CEA" w:rsidP="004E7CEA">
      <w:pPr>
        <w:jc w:val="center"/>
        <w:rPr>
          <w:rFonts w:ascii="Garamond" w:hAnsi="Garamond" w:cstheme="majorHAnsi"/>
          <w:b/>
          <w:sz w:val="48"/>
          <w:szCs w:val="48"/>
        </w:rPr>
      </w:pPr>
    </w:p>
    <w:p w14:paraId="728BEE39" w14:textId="77777777" w:rsidR="008A57BA" w:rsidRPr="00EE3C6D" w:rsidRDefault="008A57BA" w:rsidP="004E7CEA">
      <w:pPr>
        <w:jc w:val="center"/>
        <w:rPr>
          <w:rFonts w:ascii="Garamond" w:hAnsi="Garamond" w:cstheme="majorHAnsi"/>
          <w:b/>
          <w:sz w:val="48"/>
          <w:szCs w:val="48"/>
        </w:rPr>
      </w:pPr>
    </w:p>
    <w:p w14:paraId="4DDD72F7" w14:textId="71658945" w:rsidR="0075364D" w:rsidRPr="00EE3C6D" w:rsidRDefault="00293F43" w:rsidP="004E7CEA">
      <w:pPr>
        <w:jc w:val="center"/>
        <w:rPr>
          <w:rFonts w:ascii="Garamond" w:hAnsi="Garamond" w:cstheme="majorHAnsi"/>
          <w:b/>
          <w:sz w:val="48"/>
          <w:szCs w:val="48"/>
        </w:rPr>
      </w:pPr>
      <w:r>
        <w:rPr>
          <w:rFonts w:ascii="Garamond" w:hAnsi="Garamond" w:cstheme="majorHAnsi"/>
          <w:b/>
          <w:sz w:val="48"/>
          <w:szCs w:val="48"/>
        </w:rPr>
        <w:t>May 4,</w:t>
      </w:r>
      <w:r w:rsidRPr="00EE3C6D">
        <w:rPr>
          <w:rFonts w:ascii="Garamond" w:hAnsi="Garamond" w:cstheme="majorHAnsi"/>
          <w:b/>
          <w:sz w:val="48"/>
          <w:szCs w:val="48"/>
        </w:rPr>
        <w:t xml:space="preserve"> </w:t>
      </w:r>
      <w:r w:rsidR="00E36383" w:rsidRPr="00EE3C6D">
        <w:rPr>
          <w:rFonts w:ascii="Garamond" w:hAnsi="Garamond" w:cstheme="majorHAnsi"/>
          <w:b/>
          <w:sz w:val="48"/>
          <w:szCs w:val="48"/>
        </w:rPr>
        <w:t>2022</w:t>
      </w:r>
    </w:p>
    <w:p w14:paraId="53AA298F" w14:textId="77777777" w:rsidR="00E36383" w:rsidRPr="00EE3C6D" w:rsidRDefault="00E36383" w:rsidP="004E7CEA">
      <w:pPr>
        <w:jc w:val="center"/>
        <w:rPr>
          <w:rFonts w:ascii="Garamond" w:hAnsi="Garamond" w:cstheme="majorHAnsi"/>
          <w:sz w:val="44"/>
        </w:rPr>
      </w:pPr>
    </w:p>
    <w:p w14:paraId="75447056" w14:textId="77777777" w:rsidR="00E36383" w:rsidRPr="00EE3C6D" w:rsidRDefault="00E36383" w:rsidP="004E7CEA">
      <w:pPr>
        <w:jc w:val="center"/>
        <w:rPr>
          <w:rFonts w:ascii="Garamond" w:hAnsi="Garamond" w:cstheme="majorHAnsi"/>
          <w:sz w:val="44"/>
        </w:rPr>
      </w:pPr>
    </w:p>
    <w:p w14:paraId="43905DE6" w14:textId="42092E5D" w:rsidR="00A54559" w:rsidRPr="00EE3C6D" w:rsidRDefault="004E7CEA" w:rsidP="004E7CEA">
      <w:pPr>
        <w:jc w:val="center"/>
        <w:rPr>
          <w:rFonts w:ascii="Garamond" w:hAnsi="Garamond" w:cstheme="majorHAnsi"/>
          <w:sz w:val="44"/>
        </w:rPr>
      </w:pPr>
      <w:r w:rsidRPr="00EE3C6D">
        <w:rPr>
          <w:rFonts w:ascii="Garamond" w:hAnsi="Garamond" w:cstheme="majorHAnsi"/>
          <w:sz w:val="44"/>
        </w:rPr>
        <w:br w:type="page"/>
      </w:r>
    </w:p>
    <w:p w14:paraId="5CC35149" w14:textId="77777777" w:rsidR="004E7CEA" w:rsidRPr="00EE3C6D" w:rsidRDefault="000A0AEB" w:rsidP="004E7CEA">
      <w:pPr>
        <w:jc w:val="center"/>
        <w:rPr>
          <w:rFonts w:ascii="Garamond" w:hAnsi="Garamond" w:cstheme="majorHAnsi"/>
          <w:b/>
          <w:iCs/>
        </w:rPr>
      </w:pPr>
      <w:r w:rsidRPr="00EE3C6D">
        <w:rPr>
          <w:rFonts w:ascii="Garamond" w:hAnsi="Garamond" w:cstheme="majorHAnsi"/>
          <w:b/>
          <w:iCs/>
        </w:rPr>
        <w:lastRenderedPageBreak/>
        <w:t>ENVIRONMENTAL AND SOCIAL COMMITMENT PLAN</w:t>
      </w:r>
    </w:p>
    <w:p w14:paraId="4C125388" w14:textId="77777777" w:rsidR="000A0AEB" w:rsidRPr="00EE3C6D" w:rsidRDefault="000A0AEB" w:rsidP="004E7CEA">
      <w:pPr>
        <w:jc w:val="center"/>
        <w:rPr>
          <w:rFonts w:ascii="Garamond" w:hAnsi="Garamond" w:cstheme="majorHAnsi"/>
          <w:b/>
          <w:i/>
          <w:iCs/>
        </w:rPr>
      </w:pPr>
    </w:p>
    <w:p w14:paraId="76E42953" w14:textId="79D3F9B0" w:rsidR="00C949D6" w:rsidRPr="00FC1C5C" w:rsidRDefault="68E2D781" w:rsidP="00C949D6">
      <w:pPr>
        <w:pStyle w:val="ListParagraph"/>
        <w:numPr>
          <w:ilvl w:val="0"/>
          <w:numId w:val="16"/>
        </w:numPr>
        <w:ind w:left="360"/>
        <w:rPr>
          <w:rFonts w:ascii="Garamond" w:hAnsi="Garamond"/>
        </w:rPr>
      </w:pPr>
      <w:r w:rsidRPr="00FC1C5C">
        <w:rPr>
          <w:rFonts w:ascii="Garamond" w:hAnsi="Garamond"/>
        </w:rPr>
        <w:t xml:space="preserve">The </w:t>
      </w:r>
      <w:r w:rsidR="768C847B" w:rsidRPr="1AF71523">
        <w:rPr>
          <w:rFonts w:ascii="Garamond" w:hAnsi="Garamond"/>
        </w:rPr>
        <w:t>Republic</w:t>
      </w:r>
      <w:r w:rsidRPr="00FC1C5C">
        <w:rPr>
          <w:rFonts w:ascii="Garamond" w:hAnsi="Garamond"/>
        </w:rPr>
        <w:t xml:space="preserve"> of Sierra Leone (the Recipient) </w:t>
      </w:r>
      <w:r w:rsidR="006417F7">
        <w:rPr>
          <w:rFonts w:ascii="Garamond" w:hAnsi="Garamond"/>
        </w:rPr>
        <w:t>shall</w:t>
      </w:r>
      <w:r w:rsidRPr="00FC1C5C">
        <w:rPr>
          <w:rFonts w:ascii="Garamond" w:hAnsi="Garamond"/>
        </w:rPr>
        <w:t xml:space="preserve"> implement the Sierra Leone Land Administration Project (the Project), with the involvement of the Ministry of Lands, Housing and Country Planning, as set out in the Financing Agreement. The International Development Association (the Association) has agreed to provide financing for the Project, as set out in the referred agreement. </w:t>
      </w:r>
    </w:p>
    <w:p w14:paraId="2A125009" w14:textId="541ECF72" w:rsidR="00C949D6" w:rsidRPr="00FC1C5C" w:rsidRDefault="00C949D6" w:rsidP="00C949D6">
      <w:pPr>
        <w:pStyle w:val="ListParagraph"/>
        <w:numPr>
          <w:ilvl w:val="0"/>
          <w:numId w:val="16"/>
        </w:numPr>
        <w:ind w:left="360"/>
        <w:rPr>
          <w:rFonts w:ascii="Garamond" w:hAnsi="Garamond"/>
        </w:rPr>
      </w:pPr>
      <w:r w:rsidRPr="00FC1C5C">
        <w:rPr>
          <w:rFonts w:ascii="Garamond" w:hAnsi="Garamond"/>
        </w:rPr>
        <w:t xml:space="preserve">The Recipient shall ensure that the Project is carried out in accordance with the Environmental and Social Standards (ESSs) and this Environmental and Social Commitment Plan (ESCP), in a manner acceptable to the Association. The ESCP is a part of the Financing Agreement. Unless otherwise defined in this ESCP, capitalized terms used in this ESCP have the meanings ascribed to them in the referred agreement. </w:t>
      </w:r>
    </w:p>
    <w:p w14:paraId="1B953EEA" w14:textId="77777777" w:rsidR="00C949D6" w:rsidRPr="00FC1C5C" w:rsidRDefault="00C949D6" w:rsidP="00C949D6">
      <w:pPr>
        <w:pStyle w:val="ListParagraph"/>
        <w:numPr>
          <w:ilvl w:val="0"/>
          <w:numId w:val="16"/>
        </w:numPr>
        <w:ind w:left="360"/>
        <w:rPr>
          <w:rFonts w:ascii="Garamond" w:hAnsi="Garamond"/>
        </w:rPr>
      </w:pPr>
      <w:r w:rsidRPr="00FC1C5C">
        <w:rPr>
          <w:rFonts w:ascii="Garamond" w:hAnsi="Garamond"/>
        </w:rPr>
        <w:t>Without limitation to the foregoing, this ESCP sets out material measures and actions that the Recipient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p>
    <w:p w14:paraId="479B6216" w14:textId="3D0921A7" w:rsidR="00C949D6" w:rsidRPr="00FC1C5C" w:rsidRDefault="00C949D6" w:rsidP="00C949D6">
      <w:pPr>
        <w:pStyle w:val="ListParagraph"/>
        <w:numPr>
          <w:ilvl w:val="0"/>
          <w:numId w:val="16"/>
        </w:numPr>
        <w:ind w:left="360"/>
        <w:rPr>
          <w:rFonts w:ascii="Garamond" w:hAnsi="Garamond"/>
        </w:rPr>
      </w:pPr>
      <w:r w:rsidRPr="00FC1C5C">
        <w:rPr>
          <w:rFonts w:ascii="Garamond" w:hAnsi="Garamond"/>
        </w:rPr>
        <w:t xml:space="preserve">As agreed by the Association and the </w:t>
      </w:r>
      <w:bookmarkStart w:id="0" w:name="_Hlk526065035"/>
      <w:r w:rsidRPr="00FC1C5C">
        <w:rPr>
          <w:rFonts w:ascii="Garamond" w:hAnsi="Garamond"/>
        </w:rPr>
        <w:t>Recipient</w:t>
      </w:r>
      <w:bookmarkEnd w:id="0"/>
      <w:r w:rsidRPr="00FC1C5C">
        <w:rPr>
          <w:rFonts w:ascii="Garamond" w:hAnsi="Garamond"/>
        </w:rPr>
        <w:t xml:space="preserve">, this ESCP </w:t>
      </w:r>
      <w:r w:rsidR="006417F7">
        <w:rPr>
          <w:rFonts w:ascii="Garamond" w:hAnsi="Garamond"/>
        </w:rPr>
        <w:t>shall</w:t>
      </w:r>
      <w:r w:rsidRPr="00FC1C5C">
        <w:rPr>
          <w:rFonts w:ascii="Garamond" w:hAnsi="Garamond"/>
        </w:rPr>
        <w:t xml:space="preserve"> be revised from time to time if necessary, during Project implementation, to reflect adaptive management of Project changes and unforeseen circumstances or in response to Project performance. </w:t>
      </w:r>
      <w:bookmarkStart w:id="1" w:name="_Hlk74003209"/>
      <w:r w:rsidRPr="00FC1C5C">
        <w:rPr>
          <w:rFonts w:ascii="Garamond" w:hAnsi="Garamond"/>
        </w:rPr>
        <w:t>In such circumstances, the Recipient through the Ministry of Lands, Housing and Country Planning and the Association agree to update the ESCP to reflect these changes through an exchange of letters signed between the Association and the Recipient Minister of Lands, Housing and Country Planning of the Ministry of Lands, Housing and Country Planning. The Recipient shall promptly disclose the updated ESCP</w:t>
      </w:r>
      <w:bookmarkEnd w:id="1"/>
      <w:r w:rsidRPr="00FC1C5C">
        <w:rPr>
          <w:rFonts w:ascii="Garamond" w:hAnsi="Garamond"/>
        </w:rPr>
        <w:t>.</w:t>
      </w:r>
    </w:p>
    <w:p w14:paraId="662AEE8E" w14:textId="155D9B0D" w:rsidR="00C35CAD" w:rsidRPr="00EE3C6D" w:rsidRDefault="002F2FA1" w:rsidP="00363656">
      <w:pPr>
        <w:pStyle w:val="ListParagraph"/>
        <w:ind w:left="720" w:firstLine="0"/>
        <w:rPr>
          <w:rFonts w:ascii="Garamond" w:hAnsi="Garamond" w:cstheme="majorHAnsi"/>
        </w:rPr>
        <w:sectPr w:rsidR="00C35CAD" w:rsidRPr="00EE3C6D"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r w:rsidRPr="00EE3C6D">
        <w:rPr>
          <w:rFonts w:ascii="Garamond" w:hAnsi="Garamond" w:cstheme="majorHAnsi"/>
        </w:rPr>
        <w:t xml:space="preserve"> </w:t>
      </w:r>
    </w:p>
    <w:tbl>
      <w:tblPr>
        <w:tblStyle w:val="TableGrid"/>
        <w:tblW w:w="14305" w:type="dxa"/>
        <w:tblLayout w:type="fixed"/>
        <w:tblCellMar>
          <w:left w:w="115" w:type="dxa"/>
          <w:right w:w="115" w:type="dxa"/>
        </w:tblCellMar>
        <w:tblLook w:val="04A0" w:firstRow="1" w:lastRow="0" w:firstColumn="1" w:lastColumn="0" w:noHBand="0" w:noVBand="1"/>
      </w:tblPr>
      <w:tblGrid>
        <w:gridCol w:w="703"/>
        <w:gridCol w:w="12"/>
        <w:gridCol w:w="6120"/>
        <w:gridCol w:w="3780"/>
        <w:gridCol w:w="3690"/>
      </w:tblGrid>
      <w:tr w:rsidR="00ED3D08" w:rsidRPr="00EE3C6D" w14:paraId="09030FFB" w14:textId="77777777" w:rsidTr="4DF66BEC">
        <w:trPr>
          <w:cantSplit/>
          <w:trHeight w:val="56"/>
          <w:tblHeader/>
        </w:trPr>
        <w:tc>
          <w:tcPr>
            <w:tcW w:w="6835" w:type="dxa"/>
            <w:gridSpan w:val="3"/>
            <w:tcBorders>
              <w:top w:val="single" w:sz="4" w:space="0" w:color="000000" w:themeColor="text1"/>
            </w:tcBorders>
            <w:shd w:val="clear" w:color="auto" w:fill="C5E0B3" w:themeFill="accent6" w:themeFillTint="66"/>
            <w:vAlign w:val="center"/>
          </w:tcPr>
          <w:p w14:paraId="0C62ED1D" w14:textId="0D042C85" w:rsidR="00ED3D08" w:rsidRPr="00EE3C6D" w:rsidRDefault="00C549B1" w:rsidP="00DC230E">
            <w:pPr>
              <w:keepLines/>
              <w:widowControl w:val="0"/>
              <w:jc w:val="center"/>
              <w:rPr>
                <w:rFonts w:ascii="Garamond" w:hAnsi="Garamond" w:cstheme="majorHAnsi"/>
                <w:b/>
                <w:sz w:val="20"/>
                <w:szCs w:val="20"/>
              </w:rPr>
            </w:pPr>
            <w:r w:rsidRPr="00EE3C6D">
              <w:rPr>
                <w:rFonts w:ascii="Garamond" w:hAnsi="Garamond" w:cstheme="majorHAnsi"/>
                <w:b/>
                <w:sz w:val="20"/>
                <w:szCs w:val="20"/>
              </w:rPr>
              <w:lastRenderedPageBreak/>
              <w:t>MATERIAL MEASURES AND ACTIONS</w:t>
            </w:r>
          </w:p>
        </w:tc>
        <w:tc>
          <w:tcPr>
            <w:tcW w:w="3780" w:type="dxa"/>
            <w:tcBorders>
              <w:top w:val="single" w:sz="4" w:space="0" w:color="000000" w:themeColor="text1"/>
            </w:tcBorders>
            <w:shd w:val="clear" w:color="auto" w:fill="C5E0B3" w:themeFill="accent6" w:themeFillTint="66"/>
            <w:vAlign w:val="center"/>
          </w:tcPr>
          <w:p w14:paraId="0F9A1F85" w14:textId="00C7D35C" w:rsidR="00C549B1" w:rsidRPr="00EE3C6D" w:rsidRDefault="00C549B1" w:rsidP="00DC230E">
            <w:pPr>
              <w:keepLines/>
              <w:widowControl w:val="0"/>
              <w:jc w:val="center"/>
              <w:rPr>
                <w:rFonts w:ascii="Garamond" w:hAnsi="Garamond" w:cstheme="majorHAnsi"/>
                <w:b/>
                <w:sz w:val="20"/>
                <w:szCs w:val="20"/>
              </w:rPr>
            </w:pPr>
            <w:r w:rsidRPr="00EE3C6D">
              <w:rPr>
                <w:rFonts w:ascii="Garamond" w:hAnsi="Garamond" w:cstheme="majorHAnsi"/>
                <w:b/>
                <w:sz w:val="20"/>
                <w:szCs w:val="20"/>
              </w:rPr>
              <w:t>TIMEFRAME</w:t>
            </w:r>
          </w:p>
        </w:tc>
        <w:tc>
          <w:tcPr>
            <w:tcW w:w="3690" w:type="dxa"/>
            <w:tcBorders>
              <w:top w:val="single" w:sz="4" w:space="0" w:color="000000" w:themeColor="text1"/>
            </w:tcBorders>
            <w:shd w:val="clear" w:color="auto" w:fill="C5E0B3" w:themeFill="accent6" w:themeFillTint="66"/>
            <w:vAlign w:val="center"/>
          </w:tcPr>
          <w:p w14:paraId="26B7F86D" w14:textId="36E36DF1" w:rsidR="00ED3D08" w:rsidRPr="00EE3C6D" w:rsidRDefault="00C549B1" w:rsidP="00DC230E">
            <w:pPr>
              <w:keepLines/>
              <w:widowControl w:val="0"/>
              <w:jc w:val="center"/>
              <w:rPr>
                <w:rFonts w:ascii="Garamond" w:hAnsi="Garamond" w:cstheme="majorHAnsi"/>
                <w:b/>
                <w:sz w:val="20"/>
                <w:szCs w:val="20"/>
              </w:rPr>
            </w:pPr>
            <w:r w:rsidRPr="00EE3C6D">
              <w:rPr>
                <w:rFonts w:ascii="Garamond" w:hAnsi="Garamond" w:cstheme="majorHAnsi"/>
                <w:b/>
                <w:sz w:val="20"/>
                <w:szCs w:val="20"/>
              </w:rPr>
              <w:t>RESPONSIBIL</w:t>
            </w:r>
            <w:r w:rsidR="00304827" w:rsidRPr="00EE3C6D">
              <w:rPr>
                <w:rFonts w:ascii="Garamond" w:hAnsi="Garamond" w:cstheme="majorHAnsi"/>
                <w:b/>
                <w:sz w:val="20"/>
                <w:szCs w:val="20"/>
              </w:rPr>
              <w:t xml:space="preserve">E </w:t>
            </w:r>
            <w:r w:rsidR="00914AFC" w:rsidRPr="00EE3C6D">
              <w:rPr>
                <w:rFonts w:ascii="Garamond" w:hAnsi="Garamond" w:cstheme="majorHAnsi"/>
                <w:b/>
                <w:sz w:val="20"/>
                <w:szCs w:val="20"/>
              </w:rPr>
              <w:t>ENTITY</w:t>
            </w:r>
          </w:p>
        </w:tc>
      </w:tr>
      <w:tr w:rsidR="00B1244E" w:rsidRPr="00EE3C6D" w14:paraId="449656D7" w14:textId="77777777" w:rsidTr="4DF66BEC">
        <w:trPr>
          <w:cantSplit/>
          <w:trHeight w:val="20"/>
        </w:trPr>
        <w:tc>
          <w:tcPr>
            <w:tcW w:w="14305" w:type="dxa"/>
            <w:gridSpan w:val="5"/>
            <w:tcBorders>
              <w:bottom w:val="single" w:sz="4" w:space="0" w:color="auto"/>
            </w:tcBorders>
            <w:shd w:val="clear" w:color="auto" w:fill="F4B083" w:themeFill="accent2" w:themeFillTint="99"/>
            <w:vAlign w:val="center"/>
          </w:tcPr>
          <w:p w14:paraId="41D5DD44" w14:textId="552A27C4" w:rsidR="00B1244E" w:rsidRPr="005675BA" w:rsidRDefault="00B1244E" w:rsidP="00DC230E">
            <w:pPr>
              <w:keepLines/>
              <w:widowControl w:val="0"/>
              <w:rPr>
                <w:rFonts w:ascii="Garamond" w:hAnsi="Garamond" w:cstheme="majorHAnsi"/>
                <w:sz w:val="20"/>
                <w:szCs w:val="20"/>
              </w:rPr>
            </w:pPr>
            <w:r w:rsidRPr="00EE3C6D">
              <w:rPr>
                <w:rFonts w:ascii="Garamond" w:hAnsi="Garamond" w:cstheme="majorHAnsi"/>
                <w:b/>
                <w:sz w:val="20"/>
                <w:szCs w:val="20"/>
              </w:rPr>
              <w:t>MONITORING AND REPORTING</w:t>
            </w:r>
          </w:p>
        </w:tc>
      </w:tr>
      <w:tr w:rsidR="00502173" w:rsidRPr="00EE3C6D" w14:paraId="0FBBB46F" w14:textId="77777777" w:rsidTr="4DF66BEC">
        <w:trPr>
          <w:cantSplit/>
          <w:trHeight w:val="20"/>
        </w:trPr>
        <w:tc>
          <w:tcPr>
            <w:tcW w:w="715" w:type="dxa"/>
            <w:gridSpan w:val="2"/>
            <w:tcBorders>
              <w:bottom w:val="single" w:sz="4" w:space="0" w:color="auto"/>
            </w:tcBorders>
            <w:vAlign w:val="center"/>
          </w:tcPr>
          <w:p w14:paraId="07CC6849" w14:textId="346952FF" w:rsidR="00502173" w:rsidRPr="005675BA" w:rsidRDefault="00502173" w:rsidP="00DC230E">
            <w:pPr>
              <w:keepLines/>
              <w:widowControl w:val="0"/>
              <w:jc w:val="center"/>
              <w:rPr>
                <w:rFonts w:ascii="Garamond" w:hAnsi="Garamond" w:cstheme="majorHAnsi"/>
                <w:sz w:val="20"/>
                <w:szCs w:val="20"/>
              </w:rPr>
            </w:pPr>
            <w:r w:rsidRPr="00EE3C6D">
              <w:rPr>
                <w:rFonts w:ascii="Garamond" w:hAnsi="Garamond" w:cstheme="majorHAnsi"/>
                <w:sz w:val="20"/>
                <w:szCs w:val="20"/>
              </w:rPr>
              <w:t>A</w:t>
            </w:r>
          </w:p>
        </w:tc>
        <w:tc>
          <w:tcPr>
            <w:tcW w:w="6120" w:type="dxa"/>
            <w:tcBorders>
              <w:bottom w:val="single" w:sz="4" w:space="0" w:color="auto"/>
            </w:tcBorders>
            <w:vAlign w:val="center"/>
          </w:tcPr>
          <w:p w14:paraId="74ED3DC4" w14:textId="382C6425" w:rsidR="00502173" w:rsidRPr="00855A36" w:rsidRDefault="00502173" w:rsidP="00DC230E">
            <w:pPr>
              <w:keepLines/>
              <w:widowControl w:val="0"/>
              <w:rPr>
                <w:rFonts w:ascii="Garamond" w:hAnsi="Garamond" w:cstheme="majorHAnsi"/>
                <w:b/>
                <w:color w:val="4472C4" w:themeColor="accent1"/>
                <w:sz w:val="20"/>
                <w:szCs w:val="20"/>
              </w:rPr>
            </w:pPr>
            <w:r w:rsidRPr="00855A36">
              <w:rPr>
                <w:rFonts w:ascii="Garamond" w:hAnsi="Garamond" w:cstheme="majorHAnsi"/>
                <w:b/>
                <w:color w:val="4472C4" w:themeColor="accent1"/>
                <w:sz w:val="20"/>
                <w:szCs w:val="20"/>
              </w:rPr>
              <w:t>REGULAR REPORTING</w:t>
            </w:r>
            <w:r w:rsidR="00CB1450" w:rsidRPr="00855A36">
              <w:rPr>
                <w:rFonts w:ascii="Garamond" w:hAnsi="Garamond" w:cstheme="majorHAnsi"/>
                <w:b/>
                <w:color w:val="4472C4" w:themeColor="accent1"/>
                <w:sz w:val="20"/>
                <w:szCs w:val="20"/>
              </w:rPr>
              <w:t xml:space="preserve">: </w:t>
            </w:r>
            <w:r w:rsidRPr="00855A36">
              <w:rPr>
                <w:rFonts w:ascii="Garamond" w:hAnsi="Garamond" w:cstheme="majorHAnsi"/>
                <w:b/>
                <w:color w:val="4472C4" w:themeColor="accent1"/>
                <w:sz w:val="20"/>
                <w:szCs w:val="20"/>
              </w:rPr>
              <w:t xml:space="preserve"> </w:t>
            </w:r>
          </w:p>
          <w:p w14:paraId="47C9621B" w14:textId="65194FA5" w:rsidR="00502173" w:rsidRPr="00EE3C6D" w:rsidRDefault="00502173" w:rsidP="00FC1C5C">
            <w:pPr>
              <w:keepLines/>
              <w:widowControl w:val="0"/>
              <w:jc w:val="both"/>
              <w:rPr>
                <w:rFonts w:ascii="Garamond" w:hAnsi="Garamond" w:cstheme="majorHAnsi"/>
                <w:sz w:val="20"/>
                <w:szCs w:val="20"/>
              </w:rPr>
            </w:pPr>
            <w:r w:rsidRPr="00AB3917">
              <w:rPr>
                <w:rFonts w:ascii="Garamond" w:hAnsi="Garamond" w:cstheme="majorHAnsi"/>
                <w:sz w:val="20"/>
                <w:szCs w:val="20"/>
              </w:rPr>
              <w:t xml:space="preserve">Prepare and submit to the </w:t>
            </w:r>
            <w:r w:rsidR="00AB3917">
              <w:rPr>
                <w:rFonts w:ascii="Garamond" w:hAnsi="Garamond" w:cstheme="majorHAnsi"/>
                <w:sz w:val="20"/>
                <w:szCs w:val="20"/>
              </w:rPr>
              <w:t>Association</w:t>
            </w:r>
            <w:r w:rsidRPr="00AB3917">
              <w:rPr>
                <w:rFonts w:ascii="Garamond" w:hAnsi="Garamond" w:cstheme="majorHAnsi"/>
                <w:sz w:val="20"/>
                <w:szCs w:val="20"/>
              </w:rPr>
              <w:t xml:space="preserve"> regular monitoring reports on</w:t>
            </w:r>
            <w:r w:rsidR="000C557E" w:rsidRPr="00AB3917">
              <w:rPr>
                <w:rFonts w:ascii="Garamond" w:hAnsi="Garamond" w:cstheme="majorHAnsi"/>
                <w:sz w:val="20"/>
                <w:szCs w:val="20"/>
              </w:rPr>
              <w:t xml:space="preserve"> </w:t>
            </w:r>
            <w:r w:rsidRPr="00AB3917">
              <w:rPr>
                <w:rFonts w:ascii="Garamond" w:hAnsi="Garamond" w:cstheme="majorHAnsi"/>
                <w:sz w:val="20"/>
                <w:szCs w:val="20"/>
              </w:rPr>
              <w:t xml:space="preserve"> </w:t>
            </w:r>
            <w:r w:rsidR="000C557E" w:rsidRPr="00FC1C5C">
              <w:rPr>
                <w:rFonts w:ascii="Garamond" w:hAnsi="Garamond" w:cstheme="minorHAnsi"/>
                <w:sz w:val="20"/>
                <w:szCs w:val="20"/>
              </w:rPr>
              <w:t xml:space="preserve">the environmental, social, health and safety (ESHS) performance of the Project, including but not limited to </w:t>
            </w:r>
            <w:r w:rsidR="0044734F" w:rsidRPr="00EE3C6D">
              <w:rPr>
                <w:rFonts w:ascii="Garamond" w:hAnsi="Garamond" w:cstheme="majorHAnsi"/>
                <w:sz w:val="20"/>
                <w:szCs w:val="20"/>
              </w:rPr>
              <w:t xml:space="preserve">(i) </w:t>
            </w:r>
            <w:r w:rsidRPr="00B17E1B">
              <w:rPr>
                <w:rFonts w:ascii="Garamond" w:hAnsi="Garamond" w:cstheme="majorHAnsi"/>
                <w:sz w:val="20"/>
                <w:szCs w:val="20"/>
              </w:rPr>
              <w:t xml:space="preserve">the </w:t>
            </w:r>
            <w:r w:rsidR="00CB1450" w:rsidRPr="00AB3917">
              <w:rPr>
                <w:rFonts w:ascii="Garamond" w:hAnsi="Garamond" w:cstheme="majorHAnsi"/>
                <w:sz w:val="20"/>
                <w:szCs w:val="20"/>
              </w:rPr>
              <w:t>implementation of the ESCP</w:t>
            </w:r>
            <w:r w:rsidR="00435F74" w:rsidRPr="00AB3917">
              <w:rPr>
                <w:rFonts w:ascii="Garamond" w:hAnsi="Garamond" w:cstheme="majorHAnsi"/>
                <w:sz w:val="20"/>
                <w:szCs w:val="20"/>
              </w:rPr>
              <w:t xml:space="preserve">; </w:t>
            </w:r>
            <w:r w:rsidR="000C557E" w:rsidRPr="00AB3917">
              <w:rPr>
                <w:rFonts w:ascii="Garamond" w:hAnsi="Garamond" w:cstheme="majorHAnsi"/>
                <w:sz w:val="20"/>
                <w:szCs w:val="20"/>
              </w:rPr>
              <w:t>(</w:t>
            </w:r>
            <w:r w:rsidR="00435F74" w:rsidRPr="00AB3917">
              <w:rPr>
                <w:rFonts w:ascii="Garamond" w:hAnsi="Garamond" w:cstheme="majorHAnsi"/>
                <w:sz w:val="20"/>
                <w:szCs w:val="20"/>
              </w:rPr>
              <w:t>(ii) conditions, if any, which interfere or threaten to interfere with the implementation of the ESCP; and (ii</w:t>
            </w:r>
            <w:r w:rsidR="00435F74" w:rsidRPr="00911B7E">
              <w:rPr>
                <w:rFonts w:ascii="Garamond" w:hAnsi="Garamond" w:cstheme="majorHAnsi"/>
                <w:sz w:val="20"/>
                <w:szCs w:val="20"/>
              </w:rPr>
              <w:t>i) corrective and preventive measures taken or required to be taken to address such conditions</w:t>
            </w:r>
            <w:r w:rsidR="00F1742C" w:rsidRPr="00911B7E">
              <w:rPr>
                <w:rFonts w:ascii="Garamond" w:hAnsi="Garamond" w:cstheme="majorHAnsi"/>
                <w:sz w:val="20"/>
                <w:szCs w:val="20"/>
              </w:rPr>
              <w:t>;</w:t>
            </w:r>
            <w:r w:rsidR="00435F74" w:rsidRPr="00911B7E">
              <w:rPr>
                <w:rFonts w:ascii="Garamond" w:hAnsi="Garamond" w:cstheme="majorHAnsi"/>
                <w:sz w:val="20"/>
                <w:szCs w:val="20"/>
              </w:rPr>
              <w:t xml:space="preserve"> (iv) </w:t>
            </w:r>
            <w:r w:rsidR="006F0AB9" w:rsidRPr="006F0AB9">
              <w:rPr>
                <w:rFonts w:ascii="Garamond" w:hAnsi="Garamond" w:cstheme="majorHAnsi"/>
                <w:sz w:val="20"/>
                <w:szCs w:val="20"/>
              </w:rPr>
              <w:t>status of preparation and implementation of E&amp;S instruments required under the ESCP</w:t>
            </w:r>
            <w:r w:rsidR="006F0AB9">
              <w:rPr>
                <w:rFonts w:ascii="Garamond" w:hAnsi="Garamond" w:cstheme="majorHAnsi"/>
                <w:sz w:val="20"/>
                <w:szCs w:val="20"/>
              </w:rPr>
              <w:t>;</w:t>
            </w:r>
            <w:r w:rsidR="006F0AB9" w:rsidRPr="006F0AB9">
              <w:rPr>
                <w:rFonts w:ascii="Garamond" w:hAnsi="Garamond" w:cstheme="majorHAnsi"/>
                <w:sz w:val="20"/>
                <w:szCs w:val="20"/>
              </w:rPr>
              <w:t xml:space="preserve"> </w:t>
            </w:r>
            <w:r w:rsidR="006F0AB9">
              <w:rPr>
                <w:rFonts w:ascii="Garamond" w:hAnsi="Garamond" w:cstheme="majorHAnsi"/>
                <w:sz w:val="20"/>
                <w:szCs w:val="20"/>
              </w:rPr>
              <w:t xml:space="preserve">(v) </w:t>
            </w:r>
            <w:r w:rsidR="00435F74" w:rsidRPr="00911B7E">
              <w:rPr>
                <w:rFonts w:ascii="Garamond" w:hAnsi="Garamond" w:cstheme="majorHAnsi"/>
                <w:sz w:val="20"/>
                <w:szCs w:val="20"/>
              </w:rPr>
              <w:t>stakeholder engagement activities</w:t>
            </w:r>
            <w:r w:rsidR="00EA2A10" w:rsidRPr="00EE3C6D">
              <w:rPr>
                <w:rFonts w:ascii="Garamond" w:hAnsi="Garamond" w:cstheme="majorHAnsi"/>
                <w:sz w:val="20"/>
                <w:szCs w:val="20"/>
              </w:rPr>
              <w:t>;</w:t>
            </w:r>
            <w:r w:rsidR="00435F74" w:rsidRPr="00EE3C6D">
              <w:rPr>
                <w:rFonts w:ascii="Garamond" w:hAnsi="Garamond" w:cstheme="majorHAnsi"/>
                <w:sz w:val="20"/>
                <w:szCs w:val="20"/>
              </w:rPr>
              <w:t xml:space="preserve"> and </w:t>
            </w:r>
            <w:r w:rsidR="00EA2A10" w:rsidRPr="00EE3C6D">
              <w:rPr>
                <w:rFonts w:ascii="Garamond" w:hAnsi="Garamond" w:cstheme="majorHAnsi"/>
                <w:sz w:val="20"/>
                <w:szCs w:val="20"/>
              </w:rPr>
              <w:t>(v</w:t>
            </w:r>
            <w:r w:rsidR="006F0AB9">
              <w:rPr>
                <w:rFonts w:ascii="Garamond" w:hAnsi="Garamond" w:cstheme="majorHAnsi"/>
                <w:sz w:val="20"/>
                <w:szCs w:val="20"/>
              </w:rPr>
              <w:t>i</w:t>
            </w:r>
            <w:r w:rsidR="00EA2A10" w:rsidRPr="00EE3C6D">
              <w:rPr>
                <w:rFonts w:ascii="Garamond" w:hAnsi="Garamond" w:cstheme="majorHAnsi"/>
                <w:sz w:val="20"/>
                <w:szCs w:val="20"/>
              </w:rPr>
              <w:t xml:space="preserve">) </w:t>
            </w:r>
            <w:r w:rsidR="00435F74" w:rsidRPr="00EE3C6D">
              <w:rPr>
                <w:rFonts w:ascii="Garamond" w:hAnsi="Garamond" w:cstheme="majorHAnsi"/>
                <w:sz w:val="20"/>
                <w:szCs w:val="20"/>
              </w:rPr>
              <w:t>functioning of the grievance</w:t>
            </w:r>
            <w:r w:rsidR="000C557E" w:rsidRPr="00EE3C6D">
              <w:rPr>
                <w:rFonts w:ascii="Garamond" w:hAnsi="Garamond" w:cstheme="majorHAnsi"/>
                <w:sz w:val="20"/>
                <w:szCs w:val="20"/>
              </w:rPr>
              <w:t xml:space="preserve"> redress</w:t>
            </w:r>
            <w:r w:rsidR="00435F74" w:rsidRPr="00EE3C6D">
              <w:rPr>
                <w:rFonts w:ascii="Garamond" w:hAnsi="Garamond" w:cstheme="majorHAnsi"/>
                <w:sz w:val="20"/>
                <w:szCs w:val="20"/>
              </w:rPr>
              <w:t xml:space="preserve"> mechanism.</w:t>
            </w:r>
            <w:r w:rsidR="00435F74" w:rsidRPr="00EE3C6D">
              <w:rPr>
                <w:rFonts w:ascii="Garamond" w:hAnsi="Garamond" w:cstheme="majorHAnsi"/>
                <w:sz w:val="20"/>
                <w:szCs w:val="20"/>
                <w:u w:val="single"/>
              </w:rPr>
              <w:t xml:space="preserve">  </w:t>
            </w:r>
          </w:p>
        </w:tc>
        <w:tc>
          <w:tcPr>
            <w:tcW w:w="3780" w:type="dxa"/>
            <w:tcBorders>
              <w:bottom w:val="single" w:sz="4" w:space="0" w:color="auto"/>
            </w:tcBorders>
            <w:vAlign w:val="center"/>
          </w:tcPr>
          <w:p w14:paraId="6CA49C08" w14:textId="6D2AB1CF" w:rsidR="00502173" w:rsidRPr="00FC1C5C" w:rsidRDefault="26BEAC21" w:rsidP="26BEAC21">
            <w:pPr>
              <w:keepLines/>
              <w:widowControl w:val="0"/>
              <w:rPr>
                <w:rFonts w:ascii="Garamond" w:hAnsi="Garamond"/>
              </w:rPr>
            </w:pPr>
            <w:r w:rsidRPr="4DF66BEC">
              <w:rPr>
                <w:rFonts w:ascii="Garamond" w:eastAsia="Gill Sans MT" w:hAnsi="Garamond" w:cs="Gill Sans MT"/>
                <w:sz w:val="20"/>
                <w:szCs w:val="20"/>
              </w:rPr>
              <w:t xml:space="preserve">Bi-annually </w:t>
            </w:r>
            <w:r w:rsidR="001E7979">
              <w:rPr>
                <w:rFonts w:ascii="Garamond" w:eastAsia="Gill Sans MT" w:hAnsi="Garamond" w:cs="Gill Sans MT"/>
                <w:sz w:val="20"/>
                <w:szCs w:val="20"/>
              </w:rPr>
              <w:t>starting from</w:t>
            </w:r>
            <w:r w:rsidR="001E7979" w:rsidRPr="4DF66BEC">
              <w:rPr>
                <w:rFonts w:ascii="Garamond" w:eastAsia="Gill Sans MT" w:hAnsi="Garamond" w:cs="Gill Sans MT"/>
                <w:sz w:val="20"/>
                <w:szCs w:val="20"/>
              </w:rPr>
              <w:t xml:space="preserve"> </w:t>
            </w:r>
            <w:r w:rsidR="007C6074" w:rsidRPr="4DF66BEC">
              <w:rPr>
                <w:rFonts w:ascii="Garamond" w:eastAsia="Gill Sans MT" w:hAnsi="Garamond" w:cs="Gill Sans MT"/>
                <w:sz w:val="20"/>
                <w:szCs w:val="20"/>
              </w:rPr>
              <w:t>the</w:t>
            </w:r>
            <w:r w:rsidRPr="4DF66BEC">
              <w:rPr>
                <w:rFonts w:ascii="Garamond" w:eastAsia="Gill Sans MT" w:hAnsi="Garamond" w:cs="Gill Sans MT"/>
                <w:sz w:val="20"/>
                <w:szCs w:val="20"/>
              </w:rPr>
              <w:t xml:space="preserve"> </w:t>
            </w:r>
            <w:r w:rsidR="001E7979">
              <w:rPr>
                <w:rFonts w:ascii="Garamond" w:eastAsia="Gill Sans MT" w:hAnsi="Garamond" w:cs="Gill Sans MT"/>
                <w:sz w:val="20"/>
                <w:szCs w:val="20"/>
              </w:rPr>
              <w:t>Effective Date</w:t>
            </w:r>
            <w:r w:rsidRPr="4DF66BEC">
              <w:rPr>
                <w:rFonts w:ascii="Garamond" w:eastAsia="Gill Sans MT" w:hAnsi="Garamond" w:cs="Gill Sans MT"/>
                <w:sz w:val="20"/>
                <w:szCs w:val="20"/>
              </w:rPr>
              <w:t xml:space="preserve"> </w:t>
            </w:r>
            <w:r w:rsidR="007C6074" w:rsidRPr="4DF66BEC">
              <w:rPr>
                <w:rFonts w:ascii="Garamond" w:eastAsia="Gill Sans MT" w:hAnsi="Garamond" w:cs="Gill Sans MT"/>
                <w:sz w:val="20"/>
                <w:szCs w:val="20"/>
              </w:rPr>
              <w:t xml:space="preserve">and </w:t>
            </w:r>
            <w:r w:rsidR="007C6074" w:rsidRPr="4DF66BEC">
              <w:rPr>
                <w:rFonts w:ascii="Garamond" w:eastAsia="Times New Roman" w:hAnsi="Garamond" w:cstheme="majorBidi"/>
                <w:sz w:val="20"/>
                <w:szCs w:val="20"/>
              </w:rPr>
              <w:t>throughout</w:t>
            </w:r>
            <w:r w:rsidR="00CB1450" w:rsidRPr="4DF66BEC">
              <w:rPr>
                <w:rFonts w:ascii="Garamond" w:eastAsia="Times New Roman" w:hAnsi="Garamond" w:cstheme="majorBidi"/>
                <w:sz w:val="20"/>
                <w:szCs w:val="20"/>
              </w:rPr>
              <w:t xml:space="preserve"> the </w:t>
            </w:r>
            <w:r w:rsidR="00D8064C" w:rsidRPr="4DF66BEC">
              <w:rPr>
                <w:rFonts w:ascii="Garamond" w:eastAsia="Times New Roman" w:hAnsi="Garamond" w:cstheme="majorBidi"/>
                <w:sz w:val="20"/>
                <w:szCs w:val="20"/>
              </w:rPr>
              <w:t>Project</w:t>
            </w:r>
            <w:r w:rsidR="00CB1450" w:rsidRPr="4DF66BEC">
              <w:rPr>
                <w:rFonts w:ascii="Garamond" w:eastAsia="Times New Roman" w:hAnsi="Garamond" w:cstheme="majorBidi"/>
                <w:sz w:val="20"/>
                <w:szCs w:val="20"/>
              </w:rPr>
              <w:t xml:space="preserve"> implementation. </w:t>
            </w:r>
          </w:p>
          <w:p w14:paraId="19A80186" w14:textId="4B924F93" w:rsidR="00502173" w:rsidRPr="00EE3C6D" w:rsidRDefault="00502173" w:rsidP="26BEAC21">
            <w:pPr>
              <w:keepLines/>
              <w:widowControl w:val="0"/>
              <w:rPr>
                <w:rFonts w:ascii="Garamond" w:eastAsia="Times New Roman" w:hAnsi="Garamond" w:cstheme="majorBidi"/>
                <w:i/>
                <w:iCs/>
                <w:sz w:val="20"/>
                <w:szCs w:val="20"/>
              </w:rPr>
            </w:pPr>
          </w:p>
        </w:tc>
        <w:tc>
          <w:tcPr>
            <w:tcW w:w="3690" w:type="dxa"/>
            <w:tcBorders>
              <w:bottom w:val="single" w:sz="4" w:space="0" w:color="auto"/>
            </w:tcBorders>
            <w:vAlign w:val="center"/>
          </w:tcPr>
          <w:p w14:paraId="5D4F34D0" w14:textId="61FA5F68" w:rsidR="00502173" w:rsidRPr="00B17E1B" w:rsidRDefault="008D7616" w:rsidP="4DF66BEC">
            <w:pPr>
              <w:keepLines/>
              <w:widowControl w:val="0"/>
              <w:jc w:val="center"/>
              <w:rPr>
                <w:rFonts w:ascii="Garamond" w:hAnsi="Garamond" w:cstheme="majorBidi"/>
                <w:i/>
                <w:iCs/>
                <w:sz w:val="20"/>
                <w:szCs w:val="20"/>
              </w:rPr>
            </w:pPr>
            <w:r>
              <w:rPr>
                <w:rFonts w:ascii="Garamond" w:eastAsia="Times New Roman" w:hAnsi="Garamond" w:cstheme="majorBidi"/>
                <w:i/>
                <w:iCs/>
                <w:sz w:val="20"/>
                <w:szCs w:val="20"/>
              </w:rPr>
              <w:t>PCU/</w:t>
            </w:r>
            <w:r w:rsidR="00DC230E" w:rsidRPr="4DF66BEC">
              <w:rPr>
                <w:rFonts w:ascii="Garamond" w:eastAsia="Times New Roman" w:hAnsi="Garamond" w:cstheme="majorBidi"/>
                <w:i/>
                <w:iCs/>
                <w:sz w:val="20"/>
                <w:szCs w:val="20"/>
              </w:rPr>
              <w:t>MLHCP</w:t>
            </w:r>
          </w:p>
        </w:tc>
      </w:tr>
      <w:tr w:rsidR="00502173" w:rsidRPr="00EE3C6D" w14:paraId="60FD2891" w14:textId="77777777" w:rsidTr="4DF66BEC">
        <w:trPr>
          <w:cantSplit/>
          <w:trHeight w:val="20"/>
        </w:trPr>
        <w:tc>
          <w:tcPr>
            <w:tcW w:w="715" w:type="dxa"/>
            <w:gridSpan w:val="2"/>
            <w:tcBorders>
              <w:bottom w:val="single" w:sz="4" w:space="0" w:color="000000" w:themeColor="text1"/>
            </w:tcBorders>
            <w:vAlign w:val="center"/>
          </w:tcPr>
          <w:p w14:paraId="2F05AFC3" w14:textId="47A1D861" w:rsidR="00502173" w:rsidRPr="005675BA" w:rsidRDefault="00502173" w:rsidP="00DC230E">
            <w:pPr>
              <w:keepLines/>
              <w:widowControl w:val="0"/>
              <w:jc w:val="center"/>
              <w:rPr>
                <w:rFonts w:ascii="Garamond" w:hAnsi="Garamond" w:cstheme="majorHAnsi"/>
                <w:sz w:val="20"/>
                <w:szCs w:val="20"/>
              </w:rPr>
            </w:pPr>
            <w:r w:rsidRPr="00EE3C6D">
              <w:rPr>
                <w:rFonts w:ascii="Garamond" w:hAnsi="Garamond" w:cstheme="majorHAnsi"/>
                <w:sz w:val="20"/>
                <w:szCs w:val="20"/>
              </w:rPr>
              <w:t>B</w:t>
            </w:r>
          </w:p>
        </w:tc>
        <w:tc>
          <w:tcPr>
            <w:tcW w:w="6120" w:type="dxa"/>
            <w:tcBorders>
              <w:bottom w:val="single" w:sz="4" w:space="0" w:color="000000" w:themeColor="text1"/>
            </w:tcBorders>
            <w:vAlign w:val="center"/>
          </w:tcPr>
          <w:p w14:paraId="32F33B08" w14:textId="5868DD51" w:rsidR="00F30F82" w:rsidRPr="00855A36" w:rsidRDefault="00502173" w:rsidP="001732F5">
            <w:pPr>
              <w:keepLines/>
              <w:widowControl w:val="0"/>
              <w:rPr>
                <w:rFonts w:ascii="Garamond" w:hAnsi="Garamond" w:cstheme="majorHAnsi"/>
                <w:b/>
                <w:color w:val="4472C4" w:themeColor="accent1"/>
                <w:sz w:val="20"/>
                <w:szCs w:val="20"/>
              </w:rPr>
            </w:pPr>
            <w:r w:rsidRPr="00855A36">
              <w:rPr>
                <w:rFonts w:ascii="Garamond" w:hAnsi="Garamond" w:cstheme="majorHAnsi"/>
                <w:b/>
                <w:color w:val="4472C4" w:themeColor="accent1"/>
                <w:sz w:val="20"/>
                <w:szCs w:val="20"/>
              </w:rPr>
              <w:t>INCIDENTS AND ACCIDENTS</w:t>
            </w:r>
            <w:r w:rsidR="00CB1450" w:rsidRPr="00855A36">
              <w:rPr>
                <w:rFonts w:ascii="Garamond" w:hAnsi="Garamond" w:cstheme="majorHAnsi"/>
                <w:b/>
                <w:color w:val="4472C4" w:themeColor="accent1"/>
                <w:sz w:val="20"/>
                <w:szCs w:val="20"/>
              </w:rPr>
              <w:t>:</w:t>
            </w:r>
          </w:p>
          <w:p w14:paraId="03C259CA" w14:textId="19F44FEE" w:rsidR="00502173" w:rsidRPr="00911B7E" w:rsidRDefault="00502173" w:rsidP="4DF66BEC">
            <w:pPr>
              <w:pStyle w:val="ModelNrmlSingle"/>
              <w:keepLines/>
              <w:widowControl w:val="0"/>
              <w:spacing w:after="0"/>
              <w:ind w:firstLine="0"/>
              <w:rPr>
                <w:rFonts w:ascii="Garamond" w:hAnsi="Garamond" w:cstheme="majorBidi"/>
                <w:sz w:val="20"/>
              </w:rPr>
            </w:pPr>
            <w:r w:rsidRPr="4DF66BEC">
              <w:rPr>
                <w:rFonts w:ascii="Garamond" w:hAnsi="Garamond" w:cstheme="majorBidi"/>
                <w:sz w:val="20"/>
              </w:rPr>
              <w:t xml:space="preserve">Promptly notify the </w:t>
            </w:r>
            <w:r w:rsidR="00AB3917" w:rsidRPr="4DF66BEC">
              <w:rPr>
                <w:rFonts w:ascii="Garamond" w:hAnsi="Garamond" w:cstheme="majorBidi"/>
                <w:sz w:val="20"/>
              </w:rPr>
              <w:t>Association</w:t>
            </w:r>
            <w:r w:rsidR="00D91197" w:rsidRPr="4DF66BEC">
              <w:rPr>
                <w:rFonts w:ascii="Garamond" w:hAnsi="Garamond" w:cstheme="majorBidi"/>
                <w:sz w:val="20"/>
              </w:rPr>
              <w:t xml:space="preserve"> </w:t>
            </w:r>
            <w:r w:rsidR="00AF3D21" w:rsidRPr="4DF66BEC">
              <w:rPr>
                <w:rFonts w:ascii="Garamond" w:hAnsi="Garamond" w:cstheme="majorBidi"/>
                <w:sz w:val="20"/>
              </w:rPr>
              <w:t xml:space="preserve">of </w:t>
            </w:r>
            <w:r w:rsidRPr="4DF66BEC">
              <w:rPr>
                <w:rFonts w:ascii="Garamond" w:hAnsi="Garamond" w:cstheme="majorBidi"/>
                <w:sz w:val="20"/>
              </w:rPr>
              <w:t xml:space="preserve">any incident or accident related </w:t>
            </w:r>
            <w:r w:rsidR="00AF3D21" w:rsidRPr="4DF66BEC">
              <w:rPr>
                <w:rFonts w:ascii="Garamond" w:hAnsi="Garamond" w:cstheme="majorBidi"/>
                <w:sz w:val="20"/>
              </w:rPr>
              <w:t xml:space="preserve">to </w:t>
            </w:r>
            <w:r w:rsidRPr="4DF66BEC">
              <w:rPr>
                <w:rFonts w:ascii="Garamond" w:hAnsi="Garamond" w:cstheme="majorBidi"/>
                <w:sz w:val="20"/>
              </w:rPr>
              <w:t xml:space="preserve">the Project which has, or is likely to have, a significant adverse effect on the environment, the affected communities, the public or workers </w:t>
            </w:r>
            <w:r w:rsidR="26BEAC21" w:rsidRPr="4DF66BEC">
              <w:rPr>
                <w:rFonts w:ascii="Garamond" w:eastAsia="Gill Sans MT" w:hAnsi="Garamond" w:cs="Gill Sans MT"/>
                <w:sz w:val="20"/>
              </w:rPr>
              <w:t>including, inter alia, situations of fatalities or serious bodily harm and incidents such as fire injuries, physical violence, Sexual Exploitation and Abuse and Sexual Harassment (SEA/SH), construction related accident</w:t>
            </w:r>
            <w:r w:rsidR="001E7979">
              <w:rPr>
                <w:rFonts w:ascii="Garamond" w:eastAsia="Gill Sans MT" w:hAnsi="Garamond" w:cs="Gill Sans MT"/>
                <w:sz w:val="20"/>
              </w:rPr>
              <w:t>s</w:t>
            </w:r>
            <w:r w:rsidR="26BEAC21" w:rsidRPr="4DF66BEC">
              <w:rPr>
                <w:rFonts w:ascii="Garamond" w:eastAsia="Gill Sans MT" w:hAnsi="Garamond" w:cs="Gill Sans MT"/>
                <w:sz w:val="20"/>
              </w:rPr>
              <w:t xml:space="preserve">, COVID-19 outbreak, other communicable diseases and infections in the Project area attributable to the </w:t>
            </w:r>
            <w:r w:rsidR="001E7979">
              <w:rPr>
                <w:rFonts w:ascii="Garamond" w:eastAsia="Gill Sans MT" w:hAnsi="Garamond" w:cs="Gill Sans MT"/>
                <w:sz w:val="20"/>
              </w:rPr>
              <w:t>P</w:t>
            </w:r>
            <w:r w:rsidR="26BEAC21" w:rsidRPr="4DF66BEC">
              <w:rPr>
                <w:rFonts w:ascii="Garamond" w:eastAsia="Gill Sans MT" w:hAnsi="Garamond" w:cs="Gill Sans MT"/>
                <w:sz w:val="20"/>
              </w:rPr>
              <w:t>roject</w:t>
            </w:r>
            <w:r w:rsidR="00CB1450" w:rsidRPr="4DF66BEC">
              <w:rPr>
                <w:rFonts w:ascii="Garamond" w:hAnsi="Garamond" w:cstheme="majorBidi"/>
                <w:sz w:val="20"/>
              </w:rPr>
              <w:t>.</w:t>
            </w:r>
            <w:r w:rsidRPr="4DF66BEC">
              <w:rPr>
                <w:rFonts w:ascii="Garamond" w:hAnsi="Garamond" w:cstheme="majorBidi"/>
                <w:sz w:val="20"/>
              </w:rPr>
              <w:t xml:space="preserve"> Provide sufficient detail regarding the incident or accident, indicating immediate measures taken or that are planned to be taken to address it</w:t>
            </w:r>
            <w:r w:rsidR="00354D6A" w:rsidRPr="4DF66BEC">
              <w:rPr>
                <w:rFonts w:ascii="Garamond" w:hAnsi="Garamond" w:cstheme="majorBidi"/>
                <w:sz w:val="20"/>
              </w:rPr>
              <w:t>, and including information provided by any contractor and supervising entity, as appropriate</w:t>
            </w:r>
            <w:r w:rsidR="00EA2A10" w:rsidRPr="4DF66BEC">
              <w:rPr>
                <w:rFonts w:ascii="Garamond" w:hAnsi="Garamond" w:cstheme="majorBidi"/>
                <w:sz w:val="20"/>
              </w:rPr>
              <w:t>.</w:t>
            </w:r>
            <w:r w:rsidR="00911B7E" w:rsidRPr="4DF66BEC">
              <w:rPr>
                <w:rFonts w:ascii="Garamond" w:hAnsi="Garamond" w:cstheme="majorBidi"/>
                <w:sz w:val="20"/>
              </w:rPr>
              <w:t xml:space="preserve"> </w:t>
            </w:r>
          </w:p>
          <w:p w14:paraId="31F1BC39" w14:textId="448FCBC1" w:rsidR="00502173" w:rsidRPr="00911B7E" w:rsidRDefault="00502173" w:rsidP="4DF66BEC">
            <w:pPr>
              <w:pStyle w:val="ModelNrmlSingle"/>
              <w:keepLines/>
              <w:widowControl w:val="0"/>
              <w:spacing w:after="0"/>
              <w:ind w:firstLine="0"/>
              <w:rPr>
                <w:rFonts w:ascii="Garamond" w:hAnsi="Garamond" w:cstheme="majorBidi"/>
                <w:sz w:val="20"/>
              </w:rPr>
            </w:pPr>
          </w:p>
          <w:p w14:paraId="0834907A" w14:textId="5E4A6418" w:rsidR="00502173" w:rsidRPr="00911B7E" w:rsidRDefault="00502173" w:rsidP="4DF66BEC">
            <w:pPr>
              <w:pStyle w:val="ModelNrmlSingle"/>
              <w:keepLines/>
              <w:widowControl w:val="0"/>
              <w:spacing w:after="0"/>
              <w:ind w:firstLine="0"/>
              <w:rPr>
                <w:rFonts w:ascii="Garamond" w:hAnsi="Garamond" w:cstheme="majorBidi"/>
                <w:sz w:val="20"/>
              </w:rPr>
            </w:pPr>
            <w:r w:rsidRPr="4DF66BEC">
              <w:rPr>
                <w:rFonts w:ascii="Garamond" w:hAnsi="Garamond" w:cstheme="majorBidi"/>
                <w:sz w:val="20"/>
              </w:rPr>
              <w:t xml:space="preserve">Subsequently, as per the </w:t>
            </w:r>
            <w:r w:rsidR="00AB3917" w:rsidRPr="4DF66BEC">
              <w:rPr>
                <w:rFonts w:ascii="Garamond" w:hAnsi="Garamond" w:cstheme="majorBidi"/>
                <w:sz w:val="20"/>
              </w:rPr>
              <w:t>Association</w:t>
            </w:r>
            <w:r w:rsidR="00D929FA" w:rsidRPr="4DF66BEC">
              <w:rPr>
                <w:rFonts w:ascii="Garamond" w:hAnsi="Garamond" w:cstheme="majorBidi"/>
                <w:sz w:val="20"/>
              </w:rPr>
              <w:t xml:space="preserve">’s </w:t>
            </w:r>
            <w:r w:rsidRPr="4DF66BEC">
              <w:rPr>
                <w:rFonts w:ascii="Garamond" w:hAnsi="Garamond" w:cstheme="majorBidi"/>
                <w:sz w:val="20"/>
              </w:rPr>
              <w:t>request, prepare a</w:t>
            </w:r>
            <w:r w:rsidR="006E55EC" w:rsidRPr="4DF66BEC">
              <w:rPr>
                <w:rFonts w:ascii="Garamond" w:hAnsi="Garamond" w:cstheme="majorBidi"/>
                <w:sz w:val="20"/>
              </w:rPr>
              <w:t xml:space="preserve"> </w:t>
            </w:r>
            <w:r w:rsidRPr="4DF66BEC">
              <w:rPr>
                <w:rFonts w:ascii="Garamond" w:hAnsi="Garamond" w:cstheme="majorBidi"/>
                <w:sz w:val="20"/>
              </w:rPr>
              <w:t>report on the incident or accident and propose any measures to prevent its recurrence</w:t>
            </w:r>
            <w:r w:rsidR="00B46C85">
              <w:rPr>
                <w:rFonts w:ascii="Garamond" w:hAnsi="Garamond" w:cstheme="majorBidi"/>
                <w:sz w:val="20"/>
              </w:rPr>
              <w:t xml:space="preserve"> within </w:t>
            </w:r>
            <w:r w:rsidR="0059100C" w:rsidRPr="0059100C">
              <w:rPr>
                <w:rFonts w:ascii="Garamond" w:hAnsi="Garamond" w:cstheme="majorBidi"/>
                <w:sz w:val="20"/>
              </w:rPr>
              <w:t>timeframe acceptable to the Association</w:t>
            </w:r>
            <w:r w:rsidRPr="4DF66BEC">
              <w:rPr>
                <w:rFonts w:ascii="Garamond" w:hAnsi="Garamond" w:cstheme="majorBidi"/>
                <w:sz w:val="20"/>
              </w:rPr>
              <w:t xml:space="preserve">. </w:t>
            </w:r>
          </w:p>
        </w:tc>
        <w:tc>
          <w:tcPr>
            <w:tcW w:w="3780" w:type="dxa"/>
            <w:tcBorders>
              <w:bottom w:val="single" w:sz="4" w:space="0" w:color="000000" w:themeColor="text1"/>
            </w:tcBorders>
            <w:vAlign w:val="center"/>
          </w:tcPr>
          <w:p w14:paraId="2D01DF66" w14:textId="52F6BAC6" w:rsidR="00502173" w:rsidRPr="00FC1C5C" w:rsidRDefault="00AB3917" w:rsidP="4DF66BEC">
            <w:pPr>
              <w:keepLines/>
              <w:widowControl w:val="0"/>
              <w:rPr>
                <w:rFonts w:ascii="Garamond" w:hAnsi="Garamond" w:cstheme="majorBidi"/>
                <w:sz w:val="20"/>
                <w:szCs w:val="20"/>
              </w:rPr>
            </w:pPr>
            <w:r w:rsidRPr="4DF66BEC">
              <w:rPr>
                <w:rFonts w:ascii="Garamond" w:eastAsia="Times New Roman" w:hAnsi="Garamond" w:cstheme="majorBidi"/>
                <w:sz w:val="20"/>
                <w:szCs w:val="20"/>
              </w:rPr>
              <w:t>W</w:t>
            </w:r>
            <w:r w:rsidR="00502173" w:rsidRPr="4DF66BEC">
              <w:rPr>
                <w:rFonts w:ascii="Garamond" w:eastAsia="Times New Roman" w:hAnsi="Garamond" w:cstheme="majorBidi"/>
                <w:sz w:val="20"/>
                <w:szCs w:val="20"/>
              </w:rPr>
              <w:t xml:space="preserve">ithin 48 hours after </w:t>
            </w:r>
            <w:r w:rsidR="00B61C95" w:rsidRPr="4DF66BEC">
              <w:rPr>
                <w:rFonts w:ascii="Garamond" w:eastAsia="Times New Roman" w:hAnsi="Garamond" w:cstheme="majorBidi"/>
                <w:sz w:val="20"/>
                <w:szCs w:val="20"/>
              </w:rPr>
              <w:t>learning of</w:t>
            </w:r>
            <w:r w:rsidR="00502173" w:rsidRPr="4DF66BEC">
              <w:rPr>
                <w:rFonts w:ascii="Garamond" w:eastAsia="Times New Roman" w:hAnsi="Garamond" w:cstheme="majorBidi"/>
                <w:sz w:val="20"/>
                <w:szCs w:val="20"/>
              </w:rPr>
              <w:t xml:space="preserve"> the incident or accident</w:t>
            </w:r>
            <w:r w:rsidR="004A3E35" w:rsidRPr="4DF66BEC">
              <w:rPr>
                <w:rFonts w:ascii="Garamond" w:eastAsia="Times New Roman" w:hAnsi="Garamond" w:cstheme="majorBidi"/>
                <w:sz w:val="20"/>
                <w:szCs w:val="20"/>
              </w:rPr>
              <w:t>.</w:t>
            </w:r>
            <w:r w:rsidR="00502173" w:rsidRPr="4DF66BEC">
              <w:rPr>
                <w:rFonts w:ascii="Garamond" w:eastAsia="Times New Roman" w:hAnsi="Garamond" w:cstheme="majorBidi"/>
                <w:sz w:val="20"/>
                <w:szCs w:val="20"/>
              </w:rPr>
              <w:t xml:space="preserve"> </w:t>
            </w:r>
          </w:p>
          <w:p w14:paraId="58E51673" w14:textId="2B650F91" w:rsidR="00502173" w:rsidRPr="00FC1C5C" w:rsidRDefault="00502173" w:rsidP="4DF66BEC">
            <w:pPr>
              <w:keepLines/>
              <w:widowControl w:val="0"/>
              <w:rPr>
                <w:rFonts w:ascii="Garamond" w:eastAsia="Times New Roman" w:hAnsi="Garamond" w:cstheme="majorBidi"/>
                <w:sz w:val="20"/>
                <w:szCs w:val="20"/>
              </w:rPr>
            </w:pPr>
          </w:p>
          <w:p w14:paraId="52CB1089" w14:textId="666FF53F" w:rsidR="00502173" w:rsidRDefault="00502173" w:rsidP="4DF66BEC">
            <w:pPr>
              <w:keepLines/>
              <w:widowControl w:val="0"/>
              <w:rPr>
                <w:rFonts w:ascii="Garamond" w:eastAsia="Times New Roman" w:hAnsi="Garamond" w:cstheme="majorBidi"/>
                <w:sz w:val="20"/>
                <w:szCs w:val="20"/>
              </w:rPr>
            </w:pPr>
          </w:p>
          <w:p w14:paraId="702059CF" w14:textId="242257EE" w:rsidR="008936EA" w:rsidRDefault="008936EA" w:rsidP="4DF66BEC">
            <w:pPr>
              <w:keepLines/>
              <w:widowControl w:val="0"/>
              <w:rPr>
                <w:rFonts w:ascii="Garamond" w:eastAsia="Times New Roman" w:hAnsi="Garamond" w:cstheme="majorBidi"/>
                <w:sz w:val="20"/>
                <w:szCs w:val="20"/>
              </w:rPr>
            </w:pPr>
          </w:p>
          <w:p w14:paraId="54941782" w14:textId="5056AC18" w:rsidR="008936EA" w:rsidRDefault="008936EA" w:rsidP="4DF66BEC">
            <w:pPr>
              <w:keepLines/>
              <w:widowControl w:val="0"/>
              <w:rPr>
                <w:rFonts w:ascii="Garamond" w:eastAsia="Times New Roman" w:hAnsi="Garamond" w:cstheme="majorBidi"/>
                <w:sz w:val="20"/>
                <w:szCs w:val="20"/>
              </w:rPr>
            </w:pPr>
          </w:p>
          <w:p w14:paraId="2814F4B4" w14:textId="46FC6B04" w:rsidR="008936EA" w:rsidRDefault="008936EA" w:rsidP="4DF66BEC">
            <w:pPr>
              <w:keepLines/>
              <w:widowControl w:val="0"/>
              <w:rPr>
                <w:rFonts w:ascii="Garamond" w:eastAsia="Times New Roman" w:hAnsi="Garamond" w:cstheme="majorBidi"/>
                <w:sz w:val="20"/>
                <w:szCs w:val="20"/>
              </w:rPr>
            </w:pPr>
          </w:p>
          <w:p w14:paraId="5CA2592F" w14:textId="5B444D05" w:rsidR="008936EA" w:rsidRDefault="008936EA" w:rsidP="4DF66BEC">
            <w:pPr>
              <w:keepLines/>
              <w:widowControl w:val="0"/>
              <w:rPr>
                <w:rFonts w:ascii="Garamond" w:eastAsia="Times New Roman" w:hAnsi="Garamond" w:cstheme="majorBidi"/>
                <w:sz w:val="20"/>
                <w:szCs w:val="20"/>
              </w:rPr>
            </w:pPr>
          </w:p>
          <w:p w14:paraId="664B96B3" w14:textId="7CE141B7" w:rsidR="008936EA" w:rsidRDefault="008936EA" w:rsidP="4DF66BEC">
            <w:pPr>
              <w:keepLines/>
              <w:widowControl w:val="0"/>
              <w:rPr>
                <w:rFonts w:ascii="Garamond" w:eastAsia="Times New Roman" w:hAnsi="Garamond" w:cstheme="majorBidi"/>
                <w:sz w:val="20"/>
                <w:szCs w:val="20"/>
              </w:rPr>
            </w:pPr>
          </w:p>
          <w:p w14:paraId="68A310E0" w14:textId="52CB43E8" w:rsidR="008936EA" w:rsidRDefault="008936EA" w:rsidP="4DF66BEC">
            <w:pPr>
              <w:keepLines/>
              <w:widowControl w:val="0"/>
              <w:rPr>
                <w:rFonts w:ascii="Garamond" w:eastAsia="Times New Roman" w:hAnsi="Garamond" w:cstheme="majorBidi"/>
                <w:sz w:val="20"/>
                <w:szCs w:val="20"/>
              </w:rPr>
            </w:pPr>
          </w:p>
          <w:p w14:paraId="5AF8EFA6" w14:textId="1B0EA160" w:rsidR="008936EA" w:rsidRDefault="008936EA" w:rsidP="4DF66BEC">
            <w:pPr>
              <w:keepLines/>
              <w:widowControl w:val="0"/>
              <w:rPr>
                <w:rFonts w:ascii="Garamond" w:eastAsia="Times New Roman" w:hAnsi="Garamond" w:cstheme="majorBidi"/>
                <w:sz w:val="20"/>
                <w:szCs w:val="20"/>
              </w:rPr>
            </w:pPr>
          </w:p>
          <w:p w14:paraId="1B51B333" w14:textId="77777777" w:rsidR="008936EA" w:rsidRPr="00FC1C5C" w:rsidRDefault="008936EA" w:rsidP="4DF66BEC">
            <w:pPr>
              <w:keepLines/>
              <w:widowControl w:val="0"/>
              <w:rPr>
                <w:rFonts w:ascii="Garamond" w:eastAsia="Times New Roman" w:hAnsi="Garamond" w:cstheme="majorBidi"/>
                <w:sz w:val="20"/>
                <w:szCs w:val="20"/>
              </w:rPr>
            </w:pPr>
          </w:p>
          <w:p w14:paraId="4077096F" w14:textId="66EECCB3" w:rsidR="00502173" w:rsidRPr="00FC1C5C" w:rsidRDefault="4DF66BEC" w:rsidP="4DF66BEC">
            <w:pPr>
              <w:keepLines/>
              <w:widowControl w:val="0"/>
              <w:rPr>
                <w:rFonts w:ascii="Garamond" w:eastAsia="Garamond" w:hAnsi="Garamond" w:cs="Garamond"/>
                <w:sz w:val="20"/>
                <w:szCs w:val="20"/>
              </w:rPr>
            </w:pPr>
            <w:r w:rsidRPr="4DF66BEC">
              <w:rPr>
                <w:rFonts w:ascii="Garamond" w:eastAsia="Garamond" w:hAnsi="Garamond" w:cs="Garamond"/>
                <w:sz w:val="20"/>
                <w:szCs w:val="20"/>
              </w:rPr>
              <w:t xml:space="preserve">Provide subsequent report acceptable to the Association </w:t>
            </w:r>
            <w:r w:rsidR="007C6074" w:rsidRPr="4DF66BEC">
              <w:rPr>
                <w:rFonts w:ascii="Garamond" w:eastAsia="Garamond" w:hAnsi="Garamond" w:cs="Garamond"/>
                <w:sz w:val="20"/>
                <w:szCs w:val="20"/>
              </w:rPr>
              <w:t xml:space="preserve">within </w:t>
            </w:r>
            <w:r w:rsidR="007C6074">
              <w:rPr>
                <w:rFonts w:ascii="Garamond" w:eastAsia="Garamond" w:hAnsi="Garamond" w:cs="Garamond"/>
                <w:sz w:val="20"/>
                <w:szCs w:val="20"/>
              </w:rPr>
              <w:t>20</w:t>
            </w:r>
            <w:r w:rsidR="00AA126C">
              <w:rPr>
                <w:rFonts w:ascii="Garamond" w:eastAsia="Garamond" w:hAnsi="Garamond" w:cs="Garamond"/>
                <w:sz w:val="20"/>
                <w:szCs w:val="20"/>
              </w:rPr>
              <w:t xml:space="preserve"> days</w:t>
            </w:r>
            <w:r w:rsidRPr="4DF66BEC">
              <w:rPr>
                <w:rFonts w:ascii="Garamond" w:eastAsia="Garamond" w:hAnsi="Garamond" w:cs="Garamond"/>
                <w:sz w:val="20"/>
                <w:szCs w:val="20"/>
              </w:rPr>
              <w:t xml:space="preserve"> of the Association’s request.</w:t>
            </w:r>
          </w:p>
        </w:tc>
        <w:tc>
          <w:tcPr>
            <w:tcW w:w="3690" w:type="dxa"/>
            <w:tcBorders>
              <w:bottom w:val="single" w:sz="4" w:space="0" w:color="000000" w:themeColor="text1"/>
            </w:tcBorders>
            <w:vAlign w:val="center"/>
          </w:tcPr>
          <w:p w14:paraId="31B1BE9E" w14:textId="5D2B105E" w:rsidR="00502173" w:rsidRPr="00911B7E" w:rsidRDefault="008D7616" w:rsidP="00DC230E">
            <w:pPr>
              <w:keepLines/>
              <w:widowControl w:val="0"/>
              <w:jc w:val="center"/>
              <w:rPr>
                <w:rFonts w:ascii="Garamond" w:hAnsi="Garamond" w:cstheme="majorHAnsi"/>
                <w:sz w:val="20"/>
                <w:szCs w:val="20"/>
              </w:rPr>
            </w:pPr>
            <w:r>
              <w:rPr>
                <w:rFonts w:ascii="Garamond" w:eastAsia="Times New Roman" w:hAnsi="Garamond" w:cstheme="majorHAnsi"/>
                <w:bCs/>
                <w:i/>
                <w:sz w:val="20"/>
                <w:szCs w:val="20"/>
              </w:rPr>
              <w:t>PCU/</w:t>
            </w:r>
            <w:r w:rsidR="00DC230E" w:rsidRPr="00911B7E">
              <w:rPr>
                <w:rFonts w:ascii="Garamond" w:eastAsia="Times New Roman" w:hAnsi="Garamond" w:cstheme="majorHAnsi"/>
                <w:bCs/>
                <w:i/>
                <w:sz w:val="20"/>
                <w:szCs w:val="20"/>
              </w:rPr>
              <w:t>MLHCP</w:t>
            </w:r>
          </w:p>
        </w:tc>
      </w:tr>
      <w:tr w:rsidR="00502173" w:rsidRPr="00EE3C6D" w14:paraId="574F4D94" w14:textId="77777777" w:rsidTr="4DF66BEC">
        <w:trPr>
          <w:cantSplit/>
          <w:trHeight w:val="20"/>
        </w:trPr>
        <w:tc>
          <w:tcPr>
            <w:tcW w:w="14305" w:type="dxa"/>
            <w:gridSpan w:val="5"/>
            <w:tcBorders>
              <w:top w:val="single" w:sz="4" w:space="0" w:color="000000" w:themeColor="text1"/>
            </w:tcBorders>
            <w:shd w:val="clear" w:color="auto" w:fill="F4B083" w:themeFill="accent2" w:themeFillTint="99"/>
            <w:vAlign w:val="center"/>
          </w:tcPr>
          <w:p w14:paraId="1B9C5400" w14:textId="2D37DD92" w:rsidR="00502173" w:rsidRPr="005675BA" w:rsidRDefault="00502173" w:rsidP="00DC230E">
            <w:pPr>
              <w:keepLines/>
              <w:widowControl w:val="0"/>
              <w:rPr>
                <w:rFonts w:ascii="Garamond" w:hAnsi="Garamond" w:cstheme="majorHAnsi"/>
                <w:sz w:val="20"/>
                <w:szCs w:val="20"/>
              </w:rPr>
            </w:pPr>
            <w:r w:rsidRPr="00EE3C6D">
              <w:rPr>
                <w:rFonts w:ascii="Garamond" w:hAnsi="Garamond" w:cstheme="majorHAnsi"/>
                <w:b/>
                <w:sz w:val="20"/>
                <w:szCs w:val="20"/>
              </w:rPr>
              <w:t>ESS 1:  ASSESSMENT AND MANAGEMENT OF ENVIRONMENTAL AND SOCIAL RISKS AND IMPACTS</w:t>
            </w:r>
          </w:p>
        </w:tc>
      </w:tr>
      <w:tr w:rsidR="00CB1450" w:rsidRPr="00EE3C6D" w14:paraId="53FD2164" w14:textId="77777777" w:rsidTr="4DF66BEC">
        <w:trPr>
          <w:cantSplit/>
          <w:trHeight w:val="20"/>
        </w:trPr>
        <w:tc>
          <w:tcPr>
            <w:tcW w:w="715" w:type="dxa"/>
            <w:gridSpan w:val="2"/>
            <w:tcBorders>
              <w:top w:val="single" w:sz="4" w:space="0" w:color="000000" w:themeColor="text1"/>
            </w:tcBorders>
            <w:vAlign w:val="center"/>
          </w:tcPr>
          <w:p w14:paraId="0D527BFF" w14:textId="77777777" w:rsidR="00CB1450" w:rsidRPr="005675BA" w:rsidRDefault="00CB1450" w:rsidP="00DC230E">
            <w:pPr>
              <w:keepLines/>
              <w:widowControl w:val="0"/>
              <w:jc w:val="center"/>
              <w:rPr>
                <w:rFonts w:ascii="Garamond" w:hAnsi="Garamond" w:cstheme="majorHAnsi"/>
                <w:sz w:val="20"/>
                <w:szCs w:val="20"/>
              </w:rPr>
            </w:pPr>
            <w:r w:rsidRPr="00EE3C6D">
              <w:rPr>
                <w:rFonts w:ascii="Garamond" w:hAnsi="Garamond" w:cstheme="majorHAnsi"/>
                <w:sz w:val="20"/>
                <w:szCs w:val="20"/>
              </w:rPr>
              <w:t>1.1</w:t>
            </w:r>
          </w:p>
        </w:tc>
        <w:tc>
          <w:tcPr>
            <w:tcW w:w="6120" w:type="dxa"/>
            <w:tcBorders>
              <w:top w:val="single" w:sz="4" w:space="0" w:color="000000" w:themeColor="text1"/>
            </w:tcBorders>
            <w:vAlign w:val="center"/>
          </w:tcPr>
          <w:p w14:paraId="55E4C702" w14:textId="109CDF64" w:rsidR="00F30F82" w:rsidRPr="00855A36" w:rsidRDefault="00CB1450" w:rsidP="00DC230E">
            <w:pPr>
              <w:keepLines/>
              <w:widowControl w:val="0"/>
              <w:rPr>
                <w:rFonts w:ascii="Garamond" w:hAnsi="Garamond" w:cstheme="majorHAnsi"/>
                <w:color w:val="4472C4" w:themeColor="accent1"/>
                <w:sz w:val="20"/>
                <w:szCs w:val="20"/>
              </w:rPr>
            </w:pPr>
            <w:r w:rsidRPr="00855A36">
              <w:rPr>
                <w:rFonts w:ascii="Garamond" w:hAnsi="Garamond" w:cstheme="majorHAnsi"/>
                <w:b/>
                <w:color w:val="4472C4" w:themeColor="accent1"/>
                <w:sz w:val="20"/>
                <w:szCs w:val="20"/>
              </w:rPr>
              <w:t>ORGANIZATIONAL STRUCTURE:</w:t>
            </w:r>
          </w:p>
          <w:p w14:paraId="0D8CDB80" w14:textId="62E01119" w:rsidR="00D8064C" w:rsidRPr="00911B7E" w:rsidRDefault="00CB1450" w:rsidP="00FC1C5C">
            <w:pPr>
              <w:pStyle w:val="ModelNrmlSingle"/>
              <w:keepLines/>
              <w:widowControl w:val="0"/>
              <w:spacing w:after="0"/>
              <w:ind w:firstLine="0"/>
              <w:rPr>
                <w:rFonts w:ascii="Garamond" w:hAnsi="Garamond" w:cstheme="majorBidi"/>
                <w:sz w:val="20"/>
              </w:rPr>
            </w:pPr>
            <w:r w:rsidRPr="00911B7E">
              <w:rPr>
                <w:rFonts w:ascii="Garamond" w:hAnsi="Garamond" w:cstheme="majorBidi"/>
                <w:sz w:val="20"/>
              </w:rPr>
              <w:t xml:space="preserve">As part of the implementation of the </w:t>
            </w:r>
            <w:r w:rsidR="00D8064C" w:rsidRPr="00911B7E">
              <w:rPr>
                <w:rFonts w:ascii="Garamond" w:hAnsi="Garamond" w:cstheme="majorBidi"/>
                <w:sz w:val="20"/>
              </w:rPr>
              <w:t>Project</w:t>
            </w:r>
            <w:r w:rsidRPr="00911B7E">
              <w:rPr>
                <w:rFonts w:ascii="Garamond" w:hAnsi="Garamond" w:cstheme="majorBidi"/>
                <w:sz w:val="20"/>
              </w:rPr>
              <w:t xml:space="preserve">, </w:t>
            </w:r>
            <w:r w:rsidR="004A3E35" w:rsidRPr="00911B7E">
              <w:rPr>
                <w:rFonts w:ascii="Garamond" w:hAnsi="Garamond" w:cstheme="majorBidi"/>
                <w:sz w:val="20"/>
              </w:rPr>
              <w:t>MLHCP</w:t>
            </w:r>
            <w:r w:rsidRPr="00911B7E">
              <w:rPr>
                <w:rFonts w:ascii="Garamond" w:hAnsi="Garamond" w:cstheme="majorBidi"/>
                <w:sz w:val="20"/>
              </w:rPr>
              <w:t xml:space="preserve"> shall</w:t>
            </w:r>
            <w:r w:rsidR="004A3E35" w:rsidRPr="00911B7E">
              <w:rPr>
                <w:rFonts w:ascii="Garamond" w:hAnsi="Garamond" w:cstheme="majorBidi"/>
                <w:sz w:val="20"/>
              </w:rPr>
              <w:t>:</w:t>
            </w:r>
          </w:p>
          <w:p w14:paraId="4FA9ABAC" w14:textId="4E458518" w:rsidR="00CB1450" w:rsidRPr="00911B7E" w:rsidRDefault="00702AE6" w:rsidP="00FC1C5C">
            <w:pPr>
              <w:pStyle w:val="ModelNrmlSingle"/>
              <w:keepLines/>
              <w:widowControl w:val="0"/>
              <w:numPr>
                <w:ilvl w:val="0"/>
                <w:numId w:val="22"/>
              </w:numPr>
              <w:spacing w:after="0"/>
              <w:rPr>
                <w:rFonts w:ascii="Garamond" w:hAnsi="Garamond" w:cstheme="majorHAnsi"/>
                <w:bCs/>
                <w:sz w:val="20"/>
              </w:rPr>
            </w:pPr>
            <w:r w:rsidRPr="00911B7E">
              <w:rPr>
                <w:rFonts w:ascii="Garamond" w:hAnsi="Garamond" w:cstheme="majorHAnsi"/>
                <w:bCs/>
                <w:sz w:val="20"/>
              </w:rPr>
              <w:t>S</w:t>
            </w:r>
            <w:r w:rsidR="00CB1450" w:rsidRPr="00911B7E">
              <w:rPr>
                <w:rFonts w:ascii="Garamond" w:hAnsi="Garamond" w:cstheme="majorHAnsi"/>
                <w:bCs/>
                <w:sz w:val="20"/>
              </w:rPr>
              <w:t xml:space="preserve">et up the </w:t>
            </w:r>
            <w:r w:rsidR="00BF0B9C">
              <w:rPr>
                <w:rFonts w:ascii="Garamond" w:hAnsi="Garamond" w:cstheme="majorHAnsi"/>
                <w:bCs/>
                <w:sz w:val="20"/>
              </w:rPr>
              <w:t>P</w:t>
            </w:r>
            <w:r w:rsidR="00CB1450" w:rsidRPr="00911B7E">
              <w:rPr>
                <w:rFonts w:ascii="Garamond" w:hAnsi="Garamond" w:cstheme="majorHAnsi"/>
                <w:bCs/>
                <w:sz w:val="20"/>
              </w:rPr>
              <w:t xml:space="preserve">roject </w:t>
            </w:r>
            <w:r w:rsidR="00BF0B9C">
              <w:rPr>
                <w:rFonts w:ascii="Garamond" w:hAnsi="Garamond" w:cstheme="majorHAnsi"/>
                <w:bCs/>
                <w:sz w:val="20"/>
              </w:rPr>
              <w:t>C</w:t>
            </w:r>
            <w:r w:rsidR="004A3E35" w:rsidRPr="00911B7E">
              <w:rPr>
                <w:rFonts w:ascii="Garamond" w:hAnsi="Garamond" w:cstheme="majorHAnsi"/>
                <w:bCs/>
                <w:sz w:val="20"/>
              </w:rPr>
              <w:t>oordinati</w:t>
            </w:r>
            <w:r w:rsidR="005675BA" w:rsidRPr="00911B7E">
              <w:rPr>
                <w:rFonts w:ascii="Garamond" w:hAnsi="Garamond" w:cstheme="majorHAnsi"/>
                <w:bCs/>
                <w:sz w:val="20"/>
              </w:rPr>
              <w:t>on</w:t>
            </w:r>
            <w:r w:rsidR="00CB1450" w:rsidRPr="00911B7E">
              <w:rPr>
                <w:rFonts w:ascii="Garamond" w:hAnsi="Garamond" w:cstheme="majorHAnsi"/>
                <w:bCs/>
                <w:sz w:val="20"/>
              </w:rPr>
              <w:t xml:space="preserve"> </w:t>
            </w:r>
            <w:r w:rsidR="00BF0B9C">
              <w:rPr>
                <w:rFonts w:ascii="Garamond" w:hAnsi="Garamond" w:cstheme="majorHAnsi"/>
                <w:bCs/>
                <w:sz w:val="20"/>
              </w:rPr>
              <w:t>U</w:t>
            </w:r>
            <w:r w:rsidR="00CB1450" w:rsidRPr="00911B7E">
              <w:rPr>
                <w:rFonts w:ascii="Garamond" w:hAnsi="Garamond" w:cstheme="majorHAnsi"/>
                <w:bCs/>
                <w:sz w:val="20"/>
              </w:rPr>
              <w:t xml:space="preserve">nit </w:t>
            </w:r>
            <w:r w:rsidR="004A3E35" w:rsidRPr="00911B7E">
              <w:rPr>
                <w:rFonts w:ascii="Garamond" w:hAnsi="Garamond" w:cstheme="majorHAnsi"/>
                <w:bCs/>
                <w:sz w:val="20"/>
              </w:rPr>
              <w:t xml:space="preserve">(PCU) </w:t>
            </w:r>
            <w:r w:rsidR="00CB1450" w:rsidRPr="00911B7E">
              <w:rPr>
                <w:rFonts w:ascii="Garamond" w:hAnsi="Garamond" w:cstheme="majorHAnsi"/>
                <w:bCs/>
                <w:sz w:val="20"/>
              </w:rPr>
              <w:t xml:space="preserve">within </w:t>
            </w:r>
            <w:r w:rsidR="004A3E35" w:rsidRPr="00911B7E">
              <w:rPr>
                <w:rFonts w:ascii="Garamond" w:hAnsi="Garamond" w:cstheme="majorHAnsi"/>
                <w:bCs/>
                <w:sz w:val="20"/>
              </w:rPr>
              <w:t>the MLHCP</w:t>
            </w:r>
            <w:r w:rsidR="00F179B8" w:rsidRPr="00911B7E">
              <w:rPr>
                <w:rFonts w:ascii="Garamond" w:hAnsi="Garamond" w:cstheme="majorHAnsi"/>
                <w:bCs/>
                <w:sz w:val="20"/>
              </w:rPr>
              <w:t xml:space="preserve"> with qualified staff and resources to support management of E&amp;S risks</w:t>
            </w:r>
            <w:r w:rsidR="006E4F49" w:rsidRPr="00911B7E">
              <w:rPr>
                <w:rFonts w:ascii="Garamond" w:hAnsi="Garamond" w:cstheme="majorHAnsi"/>
                <w:bCs/>
                <w:sz w:val="20"/>
              </w:rPr>
              <w:t>;</w:t>
            </w:r>
          </w:p>
          <w:p w14:paraId="5938153E" w14:textId="1E735F29" w:rsidR="006E4F49" w:rsidRPr="00911B7E" w:rsidRDefault="006E4F49" w:rsidP="4DF66BEC">
            <w:pPr>
              <w:pStyle w:val="ModelNrmlSingle"/>
              <w:keepLines/>
              <w:widowControl w:val="0"/>
              <w:numPr>
                <w:ilvl w:val="0"/>
                <w:numId w:val="22"/>
              </w:numPr>
              <w:spacing w:after="0"/>
              <w:rPr>
                <w:rFonts w:ascii="Garamond" w:hAnsi="Garamond" w:cstheme="majorBidi"/>
                <w:sz w:val="20"/>
              </w:rPr>
            </w:pPr>
            <w:r w:rsidRPr="4DF66BEC">
              <w:rPr>
                <w:rFonts w:ascii="Garamond" w:hAnsi="Garamond" w:cstheme="majorBidi"/>
                <w:sz w:val="20"/>
              </w:rPr>
              <w:t xml:space="preserve">Establish the </w:t>
            </w:r>
            <w:r w:rsidR="00B17E1B" w:rsidRPr="4DF66BEC">
              <w:rPr>
                <w:rFonts w:ascii="Garamond" w:hAnsi="Garamond" w:cstheme="majorBidi"/>
                <w:sz w:val="20"/>
              </w:rPr>
              <w:t xml:space="preserve">Project </w:t>
            </w:r>
            <w:r w:rsidR="00E109ED" w:rsidRPr="4DF66BEC">
              <w:rPr>
                <w:rFonts w:ascii="Garamond" w:hAnsi="Garamond" w:cstheme="majorBidi"/>
                <w:sz w:val="20"/>
              </w:rPr>
              <w:t>Steering Committee (</w:t>
            </w:r>
            <w:r w:rsidR="00B17E1B" w:rsidRPr="4DF66BEC">
              <w:rPr>
                <w:rFonts w:ascii="Garamond" w:hAnsi="Garamond" w:cstheme="majorBidi"/>
                <w:sz w:val="20"/>
              </w:rPr>
              <w:t>P</w:t>
            </w:r>
            <w:r w:rsidR="00E109ED" w:rsidRPr="4DF66BEC">
              <w:rPr>
                <w:rFonts w:ascii="Garamond" w:hAnsi="Garamond" w:cstheme="majorBidi"/>
                <w:sz w:val="20"/>
              </w:rPr>
              <w:t>SC) and the</w:t>
            </w:r>
            <w:r w:rsidR="006768FD">
              <w:rPr>
                <w:rFonts w:ascii="Garamond" w:hAnsi="Garamond" w:cstheme="majorBidi"/>
                <w:sz w:val="20"/>
              </w:rPr>
              <w:t xml:space="preserve"> Project</w:t>
            </w:r>
            <w:r w:rsidR="00E109ED" w:rsidRPr="4DF66BEC">
              <w:rPr>
                <w:rFonts w:ascii="Garamond" w:hAnsi="Garamond" w:cstheme="majorBidi"/>
                <w:sz w:val="20"/>
              </w:rPr>
              <w:t xml:space="preserve"> Technical </w:t>
            </w:r>
            <w:r w:rsidR="006768FD">
              <w:rPr>
                <w:rFonts w:ascii="Garamond" w:hAnsi="Garamond" w:cstheme="majorBidi"/>
                <w:sz w:val="20"/>
              </w:rPr>
              <w:t>Committee</w:t>
            </w:r>
            <w:r w:rsidR="00E109ED" w:rsidRPr="4DF66BEC">
              <w:rPr>
                <w:rFonts w:ascii="Garamond" w:hAnsi="Garamond" w:cstheme="majorBidi"/>
                <w:sz w:val="20"/>
              </w:rPr>
              <w:t xml:space="preserve"> (</w:t>
            </w:r>
            <w:r w:rsidR="006768FD">
              <w:rPr>
                <w:rFonts w:ascii="Garamond" w:hAnsi="Garamond" w:cstheme="majorBidi"/>
                <w:sz w:val="20"/>
              </w:rPr>
              <w:t>PTC</w:t>
            </w:r>
            <w:r w:rsidR="00E109ED" w:rsidRPr="4DF66BEC">
              <w:rPr>
                <w:rFonts w:ascii="Garamond" w:hAnsi="Garamond" w:cstheme="majorBidi"/>
                <w:sz w:val="20"/>
              </w:rPr>
              <w:t>);</w:t>
            </w:r>
          </w:p>
          <w:p w14:paraId="18D61F23" w14:textId="46B57914" w:rsidR="00CB1450" w:rsidRPr="00911B7E" w:rsidRDefault="00702AE6" w:rsidP="4DF66BEC">
            <w:pPr>
              <w:pStyle w:val="ListParagraph"/>
              <w:keepLines/>
              <w:widowControl w:val="0"/>
              <w:numPr>
                <w:ilvl w:val="0"/>
                <w:numId w:val="22"/>
              </w:numPr>
              <w:spacing w:after="0"/>
              <w:ind w:left="357" w:hanging="357"/>
              <w:rPr>
                <w:rFonts w:ascii="Garamond" w:eastAsia="Times New Roman" w:hAnsi="Garamond" w:cstheme="majorBidi"/>
                <w:sz w:val="20"/>
                <w:szCs w:val="20"/>
              </w:rPr>
            </w:pPr>
            <w:r w:rsidRPr="4DF66BEC">
              <w:rPr>
                <w:rFonts w:ascii="Garamond" w:eastAsia="Times New Roman" w:hAnsi="Garamond" w:cstheme="majorBidi"/>
                <w:sz w:val="20"/>
                <w:szCs w:val="20"/>
              </w:rPr>
              <w:t xml:space="preserve">Recruit </w:t>
            </w:r>
            <w:r w:rsidR="00E109ED" w:rsidRPr="4DF66BEC">
              <w:rPr>
                <w:rFonts w:ascii="Garamond" w:eastAsia="Times New Roman" w:hAnsi="Garamond" w:cstheme="majorBidi"/>
                <w:sz w:val="20"/>
                <w:szCs w:val="20"/>
              </w:rPr>
              <w:t xml:space="preserve">project staff, including Social </w:t>
            </w:r>
            <w:r w:rsidR="00CB1450" w:rsidRPr="4DF66BEC">
              <w:rPr>
                <w:rFonts w:ascii="Garamond" w:eastAsia="Times New Roman" w:hAnsi="Garamond" w:cstheme="majorBidi"/>
                <w:sz w:val="20"/>
                <w:szCs w:val="20"/>
              </w:rPr>
              <w:t>Development and Gender Specialist</w:t>
            </w:r>
            <w:r w:rsidR="002533D5" w:rsidRPr="4DF66BEC">
              <w:rPr>
                <w:rFonts w:ascii="Garamond" w:eastAsia="Times New Roman" w:hAnsi="Garamond" w:cstheme="majorBidi"/>
                <w:sz w:val="20"/>
                <w:szCs w:val="20"/>
              </w:rPr>
              <w:t>,</w:t>
            </w:r>
            <w:r w:rsidR="00CB1450" w:rsidRPr="4DF66BEC">
              <w:rPr>
                <w:rFonts w:ascii="Garamond" w:eastAsia="Times New Roman" w:hAnsi="Garamond" w:cstheme="majorBidi"/>
                <w:sz w:val="20"/>
                <w:szCs w:val="20"/>
              </w:rPr>
              <w:t xml:space="preserve"> </w:t>
            </w:r>
            <w:r w:rsidR="002533D5" w:rsidRPr="4DF66BEC">
              <w:rPr>
                <w:rFonts w:ascii="Garamond" w:eastAsia="Times New Roman" w:hAnsi="Garamond" w:cstheme="majorBidi"/>
                <w:sz w:val="20"/>
                <w:szCs w:val="20"/>
              </w:rPr>
              <w:t xml:space="preserve">(with expertise in SEA/SH risks and impacts), Monitoring &amp; Evaluation Specialist and </w:t>
            </w:r>
            <w:r w:rsidR="000B051F">
              <w:rPr>
                <w:rFonts w:ascii="Garamond" w:eastAsia="Times New Roman" w:hAnsi="Garamond" w:cstheme="majorBidi"/>
                <w:sz w:val="20"/>
                <w:szCs w:val="20"/>
              </w:rPr>
              <w:t xml:space="preserve">Community Engagement and </w:t>
            </w:r>
            <w:r w:rsidR="002533D5" w:rsidRPr="4DF66BEC">
              <w:rPr>
                <w:rFonts w:ascii="Garamond" w:eastAsia="Times New Roman" w:hAnsi="Garamond" w:cstheme="majorBidi"/>
                <w:sz w:val="20"/>
                <w:szCs w:val="20"/>
              </w:rPr>
              <w:t>Communication Specialist</w:t>
            </w:r>
            <w:r w:rsidR="000B051F">
              <w:rPr>
                <w:rFonts w:ascii="Garamond" w:eastAsia="Times New Roman" w:hAnsi="Garamond" w:cstheme="majorBidi"/>
                <w:sz w:val="20"/>
                <w:szCs w:val="20"/>
              </w:rPr>
              <w:t>, and Environmental Specialist (on an as-needed basis)</w:t>
            </w:r>
            <w:r w:rsidR="006E4F49" w:rsidRPr="4DF66BEC">
              <w:rPr>
                <w:rFonts w:ascii="Garamond" w:eastAsia="Times New Roman" w:hAnsi="Garamond" w:cstheme="majorBidi"/>
                <w:sz w:val="20"/>
                <w:szCs w:val="20"/>
              </w:rPr>
              <w:t>;</w:t>
            </w:r>
            <w:r w:rsidR="00CB1450" w:rsidRPr="4DF66BEC">
              <w:rPr>
                <w:rFonts w:ascii="Garamond" w:eastAsia="Times New Roman" w:hAnsi="Garamond" w:cstheme="majorBidi"/>
                <w:sz w:val="20"/>
                <w:szCs w:val="20"/>
              </w:rPr>
              <w:t xml:space="preserve"> </w:t>
            </w:r>
          </w:p>
          <w:p w14:paraId="09F2428F" w14:textId="464DF18A" w:rsidR="00CB1450" w:rsidRPr="00FC1C5C" w:rsidRDefault="00CB1450" w:rsidP="4DF66BEC">
            <w:pPr>
              <w:pStyle w:val="ModelNrmlSingle"/>
              <w:keepLines/>
              <w:widowControl w:val="0"/>
              <w:numPr>
                <w:ilvl w:val="0"/>
                <w:numId w:val="22"/>
              </w:numPr>
              <w:spacing w:after="0"/>
              <w:rPr>
                <w:rFonts w:ascii="Garamond" w:hAnsi="Garamond" w:cstheme="majorBidi"/>
                <w:sz w:val="20"/>
              </w:rPr>
            </w:pPr>
            <w:r w:rsidRPr="4DF66BEC">
              <w:rPr>
                <w:rFonts w:ascii="Garamond" w:hAnsi="Garamond" w:cstheme="majorBidi"/>
                <w:sz w:val="20"/>
              </w:rPr>
              <w:t xml:space="preserve">Hire </w:t>
            </w:r>
            <w:r w:rsidR="004A3E35" w:rsidRPr="4DF66BEC">
              <w:rPr>
                <w:rFonts w:ascii="Garamond" w:hAnsi="Garamond" w:cstheme="majorBidi"/>
                <w:sz w:val="20"/>
              </w:rPr>
              <w:t>specialized</w:t>
            </w:r>
            <w:r w:rsidRPr="4DF66BEC">
              <w:rPr>
                <w:rFonts w:ascii="Garamond" w:hAnsi="Garamond" w:cstheme="majorBidi"/>
                <w:sz w:val="20"/>
              </w:rPr>
              <w:t xml:space="preserve"> external expertise</w:t>
            </w:r>
            <w:r w:rsidR="002533D5" w:rsidRPr="4DF66BEC">
              <w:rPr>
                <w:rFonts w:ascii="Garamond" w:hAnsi="Garamond" w:cstheme="majorBidi"/>
                <w:sz w:val="20"/>
              </w:rPr>
              <w:t>/consultants</w:t>
            </w:r>
            <w:r w:rsidRPr="4DF66BEC">
              <w:rPr>
                <w:rFonts w:ascii="Garamond" w:hAnsi="Garamond" w:cstheme="majorBidi"/>
                <w:sz w:val="20"/>
              </w:rPr>
              <w:t xml:space="preserve"> for </w:t>
            </w:r>
            <w:r w:rsidR="00702AE6" w:rsidRPr="4DF66BEC">
              <w:rPr>
                <w:rFonts w:ascii="Garamond" w:hAnsi="Garamond" w:cstheme="majorBidi"/>
                <w:sz w:val="20"/>
              </w:rPr>
              <w:t>Project</w:t>
            </w:r>
            <w:r w:rsidRPr="4DF66BEC">
              <w:rPr>
                <w:rFonts w:ascii="Garamond" w:hAnsi="Garamond" w:cstheme="majorBidi"/>
                <w:sz w:val="20"/>
              </w:rPr>
              <w:t xml:space="preserve"> </w:t>
            </w:r>
            <w:r w:rsidR="00702AE6" w:rsidRPr="4DF66BEC">
              <w:rPr>
                <w:rFonts w:ascii="Garamond" w:hAnsi="Garamond" w:cstheme="majorBidi"/>
                <w:sz w:val="20"/>
              </w:rPr>
              <w:t>a</w:t>
            </w:r>
            <w:r w:rsidRPr="4DF66BEC">
              <w:rPr>
                <w:rFonts w:ascii="Garamond" w:hAnsi="Garamond" w:cstheme="majorBidi"/>
                <w:sz w:val="20"/>
              </w:rPr>
              <w:t>ctivities as needed</w:t>
            </w:r>
            <w:r w:rsidR="001522F0">
              <w:rPr>
                <w:rFonts w:ascii="Garamond" w:hAnsi="Garamond" w:cstheme="majorBidi"/>
                <w:sz w:val="20"/>
              </w:rPr>
              <w:t>, all with terms of reference, experience, and qualifications acceptable to the Association</w:t>
            </w:r>
            <w:r w:rsidR="004A3E35" w:rsidRPr="4DF66BEC">
              <w:rPr>
                <w:rFonts w:ascii="Garamond" w:hAnsi="Garamond" w:cstheme="majorBidi"/>
                <w:sz w:val="20"/>
              </w:rPr>
              <w:t>.</w:t>
            </w:r>
          </w:p>
        </w:tc>
        <w:tc>
          <w:tcPr>
            <w:tcW w:w="3780" w:type="dxa"/>
            <w:tcBorders>
              <w:top w:val="single" w:sz="4" w:space="0" w:color="000000" w:themeColor="text1"/>
            </w:tcBorders>
            <w:vAlign w:val="center"/>
          </w:tcPr>
          <w:p w14:paraId="21B151CD" w14:textId="77777777" w:rsidR="00CB1450" w:rsidRPr="00FC1C5C" w:rsidRDefault="00CB1450" w:rsidP="00DC230E">
            <w:pPr>
              <w:keepLines/>
              <w:widowControl w:val="0"/>
              <w:rPr>
                <w:rFonts w:ascii="Garamond" w:eastAsia="Times New Roman" w:hAnsi="Garamond" w:cstheme="majorHAnsi"/>
                <w:bCs/>
                <w:sz w:val="20"/>
                <w:szCs w:val="20"/>
              </w:rPr>
            </w:pPr>
          </w:p>
          <w:p w14:paraId="2A9BE0D1" w14:textId="0C1EB34C" w:rsidR="00CB1450" w:rsidRPr="00FC1C5C" w:rsidRDefault="00FD1216" w:rsidP="4DF66BEC">
            <w:pPr>
              <w:keepLines/>
              <w:widowControl w:val="0"/>
              <w:rPr>
                <w:rFonts w:ascii="Garamond" w:eastAsia="Times New Roman" w:hAnsi="Garamond" w:cstheme="majorBidi"/>
                <w:sz w:val="20"/>
                <w:szCs w:val="20"/>
              </w:rPr>
            </w:pPr>
            <w:r w:rsidRPr="4DF66BEC">
              <w:rPr>
                <w:rFonts w:ascii="Garamond" w:eastAsia="Times New Roman" w:hAnsi="Garamond" w:cstheme="majorBidi"/>
                <w:sz w:val="20"/>
                <w:szCs w:val="20"/>
              </w:rPr>
              <w:t>Setting up of the P</w:t>
            </w:r>
            <w:r w:rsidR="004A3E35" w:rsidRPr="4DF66BEC">
              <w:rPr>
                <w:rFonts w:ascii="Garamond" w:eastAsia="Times New Roman" w:hAnsi="Garamond" w:cstheme="majorBidi"/>
                <w:sz w:val="20"/>
                <w:szCs w:val="20"/>
              </w:rPr>
              <w:t>C</w:t>
            </w:r>
            <w:r w:rsidRPr="4DF66BEC">
              <w:rPr>
                <w:rFonts w:ascii="Garamond" w:eastAsia="Times New Roman" w:hAnsi="Garamond" w:cstheme="majorBidi"/>
                <w:sz w:val="20"/>
                <w:szCs w:val="20"/>
              </w:rPr>
              <w:t xml:space="preserve">U to be undertaken </w:t>
            </w:r>
            <w:r w:rsidR="00A85452">
              <w:rPr>
                <w:rFonts w:ascii="Garamond" w:eastAsia="Times New Roman" w:hAnsi="Garamond" w:cstheme="majorBidi"/>
                <w:sz w:val="20"/>
                <w:szCs w:val="20"/>
              </w:rPr>
              <w:t>prior to</w:t>
            </w:r>
            <w:r w:rsidR="00CB1450" w:rsidRPr="4DF66BEC">
              <w:rPr>
                <w:rFonts w:ascii="Garamond" w:eastAsia="Times New Roman" w:hAnsi="Garamond" w:cstheme="majorBidi"/>
                <w:sz w:val="20"/>
                <w:szCs w:val="20"/>
              </w:rPr>
              <w:t xml:space="preserve"> </w:t>
            </w:r>
            <w:r w:rsidR="001522F0">
              <w:rPr>
                <w:rFonts w:ascii="Garamond" w:eastAsia="Times New Roman" w:hAnsi="Garamond" w:cstheme="majorBidi"/>
                <w:sz w:val="20"/>
                <w:szCs w:val="20"/>
              </w:rPr>
              <w:t>the Effective Date</w:t>
            </w:r>
            <w:r w:rsidR="00C15A28" w:rsidRPr="4DF66BEC">
              <w:rPr>
                <w:rFonts w:ascii="Garamond" w:eastAsia="Times New Roman" w:hAnsi="Garamond" w:cstheme="majorBidi"/>
                <w:sz w:val="20"/>
                <w:szCs w:val="20"/>
              </w:rPr>
              <w:t xml:space="preserve">. </w:t>
            </w:r>
            <w:r w:rsidR="26BEAC21" w:rsidRPr="4DF66BEC">
              <w:rPr>
                <w:rFonts w:ascii="Garamond" w:eastAsia="Times New Roman" w:hAnsi="Garamond" w:cstheme="majorBidi"/>
                <w:sz w:val="20"/>
                <w:szCs w:val="20"/>
              </w:rPr>
              <w:t>The PCU shall be maintained throughout Project implementation</w:t>
            </w:r>
          </w:p>
          <w:p w14:paraId="390C865F" w14:textId="4B1678AB" w:rsidR="00CB1450" w:rsidRPr="000B051F" w:rsidRDefault="008936EA" w:rsidP="00DC230E">
            <w:pPr>
              <w:keepLines/>
              <w:widowControl w:val="0"/>
              <w:rPr>
                <w:rFonts w:ascii="Garamond" w:eastAsia="Times New Roman" w:hAnsi="Garamond" w:cstheme="majorHAnsi"/>
                <w:bCs/>
                <w:iCs/>
                <w:sz w:val="20"/>
                <w:szCs w:val="20"/>
              </w:rPr>
            </w:pPr>
            <w:r>
              <w:rPr>
                <w:rFonts w:ascii="Garamond" w:eastAsia="Times New Roman" w:hAnsi="Garamond" w:cstheme="majorHAnsi"/>
                <w:bCs/>
                <w:iCs/>
                <w:sz w:val="20"/>
                <w:szCs w:val="20"/>
              </w:rPr>
              <w:t xml:space="preserve">PSC and </w:t>
            </w:r>
            <w:r w:rsidR="006768FD">
              <w:rPr>
                <w:rFonts w:ascii="Garamond" w:eastAsia="Times New Roman" w:hAnsi="Garamond" w:cstheme="majorHAnsi"/>
                <w:bCs/>
                <w:iCs/>
                <w:sz w:val="20"/>
                <w:szCs w:val="20"/>
              </w:rPr>
              <w:t xml:space="preserve">PTC </w:t>
            </w:r>
            <w:r>
              <w:rPr>
                <w:rFonts w:ascii="Garamond" w:eastAsia="Times New Roman" w:hAnsi="Garamond" w:cstheme="majorHAnsi"/>
                <w:bCs/>
                <w:iCs/>
                <w:sz w:val="20"/>
                <w:szCs w:val="20"/>
              </w:rPr>
              <w:t xml:space="preserve">are to be formally established within </w:t>
            </w:r>
            <w:r w:rsidR="00242471">
              <w:rPr>
                <w:rFonts w:ascii="Garamond" w:eastAsia="Times New Roman" w:hAnsi="Garamond" w:cstheme="majorHAnsi"/>
                <w:bCs/>
                <w:iCs/>
                <w:sz w:val="20"/>
                <w:szCs w:val="20"/>
              </w:rPr>
              <w:t xml:space="preserve">three months </w:t>
            </w:r>
            <w:r w:rsidR="001522F0">
              <w:rPr>
                <w:rFonts w:ascii="Garamond" w:eastAsia="Times New Roman" w:hAnsi="Garamond" w:cstheme="majorHAnsi"/>
                <w:bCs/>
                <w:iCs/>
                <w:sz w:val="20"/>
                <w:szCs w:val="20"/>
              </w:rPr>
              <w:t>after the Effective Date</w:t>
            </w:r>
            <w:r>
              <w:rPr>
                <w:rFonts w:ascii="Garamond" w:eastAsia="Times New Roman" w:hAnsi="Garamond" w:cstheme="majorHAnsi"/>
                <w:bCs/>
                <w:iCs/>
                <w:sz w:val="20"/>
                <w:szCs w:val="20"/>
              </w:rPr>
              <w:t>.</w:t>
            </w:r>
          </w:p>
          <w:p w14:paraId="2DF01D26" w14:textId="4148035D" w:rsidR="00CB1450" w:rsidRPr="00B17E1B" w:rsidRDefault="00CB1450" w:rsidP="00DC230E">
            <w:pPr>
              <w:keepLines/>
              <w:widowControl w:val="0"/>
              <w:rPr>
                <w:rFonts w:ascii="Garamond" w:hAnsi="Garamond" w:cstheme="majorHAnsi"/>
                <w:i/>
                <w:sz w:val="20"/>
                <w:szCs w:val="20"/>
              </w:rPr>
            </w:pPr>
          </w:p>
        </w:tc>
        <w:tc>
          <w:tcPr>
            <w:tcW w:w="3690" w:type="dxa"/>
            <w:tcBorders>
              <w:top w:val="single" w:sz="4" w:space="0" w:color="000000" w:themeColor="text1"/>
            </w:tcBorders>
            <w:vAlign w:val="center"/>
          </w:tcPr>
          <w:p w14:paraId="6F9B134B" w14:textId="581FBC17" w:rsidR="00CB1450" w:rsidRPr="00911B7E" w:rsidRDefault="008D7616" w:rsidP="00D40F30">
            <w:pPr>
              <w:keepLines/>
              <w:widowControl w:val="0"/>
              <w:jc w:val="center"/>
              <w:rPr>
                <w:rFonts w:ascii="Garamond" w:hAnsi="Garamond" w:cstheme="majorHAnsi"/>
                <w:sz w:val="20"/>
                <w:szCs w:val="20"/>
              </w:rPr>
            </w:pPr>
            <w:r>
              <w:rPr>
                <w:rFonts w:ascii="Garamond" w:eastAsia="Times New Roman" w:hAnsi="Garamond" w:cstheme="majorHAnsi"/>
                <w:bCs/>
                <w:i/>
                <w:sz w:val="20"/>
                <w:szCs w:val="20"/>
              </w:rPr>
              <w:t>PCU/</w:t>
            </w:r>
            <w:r w:rsidR="00D40F30" w:rsidRPr="00911B7E">
              <w:rPr>
                <w:rFonts w:ascii="Garamond" w:eastAsia="Times New Roman" w:hAnsi="Garamond" w:cstheme="majorHAnsi"/>
                <w:bCs/>
                <w:i/>
                <w:sz w:val="20"/>
                <w:szCs w:val="20"/>
              </w:rPr>
              <w:t>MLHCP</w:t>
            </w:r>
          </w:p>
        </w:tc>
      </w:tr>
      <w:tr w:rsidR="00CB1450" w:rsidRPr="00EE3C6D" w14:paraId="69D2CFD5" w14:textId="77777777" w:rsidTr="4DF66BEC">
        <w:trPr>
          <w:cantSplit/>
          <w:trHeight w:val="20"/>
        </w:trPr>
        <w:tc>
          <w:tcPr>
            <w:tcW w:w="715" w:type="dxa"/>
            <w:gridSpan w:val="2"/>
            <w:vAlign w:val="center"/>
          </w:tcPr>
          <w:p w14:paraId="30F6E72D" w14:textId="77777777" w:rsidR="00CB1450" w:rsidRPr="00B17E1B" w:rsidRDefault="00CB1450" w:rsidP="00DC230E">
            <w:pPr>
              <w:keepLines/>
              <w:widowControl w:val="0"/>
              <w:jc w:val="center"/>
              <w:rPr>
                <w:rFonts w:ascii="Garamond" w:hAnsi="Garamond" w:cstheme="majorHAnsi"/>
                <w:sz w:val="20"/>
                <w:szCs w:val="20"/>
              </w:rPr>
            </w:pPr>
            <w:r w:rsidRPr="00EE3C6D">
              <w:rPr>
                <w:rFonts w:ascii="Garamond" w:hAnsi="Garamond" w:cstheme="majorHAnsi"/>
                <w:sz w:val="20"/>
                <w:szCs w:val="20"/>
              </w:rPr>
              <w:lastRenderedPageBreak/>
              <w:t>1.2</w:t>
            </w:r>
          </w:p>
        </w:tc>
        <w:tc>
          <w:tcPr>
            <w:tcW w:w="6120" w:type="dxa"/>
            <w:vAlign w:val="center"/>
          </w:tcPr>
          <w:p w14:paraId="59EF49A7" w14:textId="7FA12A43" w:rsidR="00F30F82" w:rsidRPr="00855A36" w:rsidRDefault="00CB1450" w:rsidP="00DC230E">
            <w:pPr>
              <w:keepLines/>
              <w:widowControl w:val="0"/>
              <w:rPr>
                <w:rFonts w:ascii="Garamond" w:hAnsi="Garamond" w:cstheme="majorHAnsi"/>
                <w:b/>
                <w:color w:val="4472C4" w:themeColor="accent1"/>
                <w:sz w:val="20"/>
                <w:szCs w:val="20"/>
              </w:rPr>
            </w:pPr>
            <w:r w:rsidRPr="00855A36">
              <w:rPr>
                <w:rFonts w:ascii="Garamond" w:hAnsi="Garamond" w:cstheme="majorHAnsi"/>
                <w:b/>
                <w:color w:val="4472C4" w:themeColor="accent1"/>
                <w:sz w:val="20"/>
                <w:szCs w:val="20"/>
              </w:rPr>
              <w:t xml:space="preserve">ENVIRONMENTAL AND SOCIAL </w:t>
            </w:r>
            <w:r w:rsidR="005C4988" w:rsidRPr="00855A36">
              <w:rPr>
                <w:rFonts w:ascii="Garamond" w:hAnsi="Garamond" w:cstheme="majorHAnsi"/>
                <w:b/>
                <w:color w:val="4472C4" w:themeColor="accent1"/>
                <w:sz w:val="20"/>
                <w:szCs w:val="20"/>
              </w:rPr>
              <w:t>INSTRUMENTS</w:t>
            </w:r>
            <w:r w:rsidRPr="00855A36">
              <w:rPr>
                <w:rFonts w:ascii="Garamond" w:hAnsi="Garamond" w:cstheme="majorHAnsi"/>
                <w:b/>
                <w:color w:val="4472C4" w:themeColor="accent1"/>
                <w:sz w:val="20"/>
                <w:szCs w:val="20"/>
              </w:rPr>
              <w:t>:</w:t>
            </w:r>
          </w:p>
          <w:p w14:paraId="6F5464CB" w14:textId="6013A6FB" w:rsidR="00FC1C5C" w:rsidRDefault="00CB1450" w:rsidP="00FC1C5C">
            <w:pPr>
              <w:keepLines/>
              <w:widowControl w:val="0"/>
              <w:jc w:val="both"/>
              <w:rPr>
                <w:rFonts w:ascii="Garamond" w:eastAsia="Times New Roman" w:hAnsi="Garamond" w:cstheme="majorBidi"/>
                <w:sz w:val="20"/>
                <w:szCs w:val="20"/>
              </w:rPr>
            </w:pPr>
            <w:r w:rsidRPr="520F1B8F">
              <w:rPr>
                <w:rFonts w:ascii="Garamond" w:eastAsia="Times New Roman" w:hAnsi="Garamond" w:cstheme="majorBidi"/>
                <w:sz w:val="20"/>
                <w:szCs w:val="20"/>
              </w:rPr>
              <w:t xml:space="preserve">As part of the </w:t>
            </w:r>
            <w:r w:rsidR="00D40F30" w:rsidRPr="520F1B8F">
              <w:rPr>
                <w:rFonts w:ascii="Garamond" w:eastAsia="Times New Roman" w:hAnsi="Garamond" w:cstheme="majorBidi"/>
                <w:sz w:val="20"/>
                <w:szCs w:val="20"/>
              </w:rPr>
              <w:t>Project</w:t>
            </w:r>
            <w:r w:rsidRPr="520F1B8F">
              <w:rPr>
                <w:rFonts w:ascii="Garamond" w:eastAsia="Times New Roman" w:hAnsi="Garamond" w:cstheme="majorBidi"/>
                <w:sz w:val="20"/>
                <w:szCs w:val="20"/>
              </w:rPr>
              <w:t>, the Environmental</w:t>
            </w:r>
            <w:r w:rsidR="00480DB8" w:rsidRPr="520F1B8F">
              <w:rPr>
                <w:rFonts w:ascii="Garamond" w:eastAsia="Times New Roman" w:hAnsi="Garamond" w:cstheme="majorBidi"/>
                <w:sz w:val="20"/>
                <w:szCs w:val="20"/>
              </w:rPr>
              <w:t xml:space="preserve"> and</w:t>
            </w:r>
            <w:r w:rsidRPr="520F1B8F">
              <w:rPr>
                <w:rFonts w:ascii="Garamond" w:eastAsia="Times New Roman" w:hAnsi="Garamond" w:cstheme="majorBidi"/>
                <w:sz w:val="20"/>
                <w:szCs w:val="20"/>
              </w:rPr>
              <w:t xml:space="preserve"> </w:t>
            </w:r>
            <w:r w:rsidR="00427779" w:rsidRPr="520F1B8F">
              <w:rPr>
                <w:rFonts w:ascii="Garamond" w:eastAsia="Times New Roman" w:hAnsi="Garamond" w:cstheme="majorBidi"/>
                <w:sz w:val="20"/>
                <w:szCs w:val="20"/>
              </w:rPr>
              <w:t>Social</w:t>
            </w:r>
            <w:r w:rsidR="00ED27A2" w:rsidRPr="520F1B8F">
              <w:rPr>
                <w:rFonts w:ascii="Garamond" w:eastAsia="Times New Roman" w:hAnsi="Garamond" w:cstheme="majorBidi"/>
                <w:sz w:val="20"/>
                <w:szCs w:val="20"/>
              </w:rPr>
              <w:t xml:space="preserve"> </w:t>
            </w:r>
            <w:r w:rsidR="000F6E50" w:rsidRPr="520F1B8F">
              <w:rPr>
                <w:rFonts w:ascii="Garamond" w:eastAsia="Times New Roman" w:hAnsi="Garamond" w:cstheme="majorBidi"/>
                <w:sz w:val="20"/>
                <w:szCs w:val="20"/>
              </w:rPr>
              <w:t>Management Framework</w:t>
            </w:r>
            <w:r w:rsidR="00137143" w:rsidRPr="520F1B8F">
              <w:rPr>
                <w:rFonts w:ascii="Garamond" w:eastAsia="Times New Roman" w:hAnsi="Garamond" w:cstheme="majorBidi"/>
                <w:sz w:val="20"/>
                <w:szCs w:val="20"/>
              </w:rPr>
              <w:t xml:space="preserve"> (ESMF)</w:t>
            </w:r>
            <w:r w:rsidR="00E53E00" w:rsidRPr="520F1B8F">
              <w:rPr>
                <w:rFonts w:ascii="Garamond" w:eastAsia="Times New Roman" w:hAnsi="Garamond" w:cstheme="majorBidi"/>
                <w:sz w:val="20"/>
                <w:szCs w:val="20"/>
              </w:rPr>
              <w:t>,</w:t>
            </w:r>
            <w:r w:rsidR="00137143" w:rsidRPr="520F1B8F">
              <w:rPr>
                <w:rFonts w:ascii="Garamond" w:eastAsia="Times New Roman" w:hAnsi="Garamond" w:cstheme="majorBidi"/>
                <w:sz w:val="20"/>
                <w:szCs w:val="20"/>
              </w:rPr>
              <w:t xml:space="preserve"> </w:t>
            </w:r>
            <w:proofErr w:type="spellStart"/>
            <w:r w:rsidR="00137143" w:rsidRPr="520F1B8F">
              <w:rPr>
                <w:rFonts w:ascii="Garamond" w:eastAsia="Times New Roman" w:hAnsi="Garamond" w:cstheme="majorBidi"/>
                <w:sz w:val="20"/>
                <w:szCs w:val="20"/>
              </w:rPr>
              <w:t>Labour</w:t>
            </w:r>
            <w:proofErr w:type="spellEnd"/>
            <w:r w:rsidR="00137143" w:rsidRPr="520F1B8F">
              <w:rPr>
                <w:rFonts w:ascii="Garamond" w:eastAsia="Times New Roman" w:hAnsi="Garamond" w:cstheme="majorBidi"/>
                <w:sz w:val="20"/>
                <w:szCs w:val="20"/>
              </w:rPr>
              <w:t xml:space="preserve"> </w:t>
            </w:r>
            <w:r w:rsidR="00E53E00" w:rsidRPr="520F1B8F">
              <w:rPr>
                <w:rFonts w:ascii="Garamond" w:eastAsia="Times New Roman" w:hAnsi="Garamond" w:cstheme="majorBidi"/>
                <w:sz w:val="20"/>
                <w:szCs w:val="20"/>
              </w:rPr>
              <w:t>Management</w:t>
            </w:r>
            <w:r w:rsidR="00137143" w:rsidRPr="520F1B8F">
              <w:rPr>
                <w:rFonts w:ascii="Garamond" w:eastAsia="Times New Roman" w:hAnsi="Garamond" w:cstheme="majorBidi"/>
                <w:sz w:val="20"/>
                <w:szCs w:val="20"/>
              </w:rPr>
              <w:t xml:space="preserve"> Procedure</w:t>
            </w:r>
            <w:r w:rsidR="00013CC0">
              <w:rPr>
                <w:rFonts w:ascii="Garamond" w:eastAsia="Times New Roman" w:hAnsi="Garamond" w:cstheme="majorBidi"/>
                <w:sz w:val="20"/>
                <w:szCs w:val="20"/>
              </w:rPr>
              <w:t>s</w:t>
            </w:r>
            <w:r w:rsidR="00137143" w:rsidRPr="520F1B8F">
              <w:rPr>
                <w:rFonts w:ascii="Garamond" w:eastAsia="Times New Roman" w:hAnsi="Garamond" w:cstheme="majorBidi"/>
                <w:sz w:val="20"/>
                <w:szCs w:val="20"/>
              </w:rPr>
              <w:t xml:space="preserve"> (LMP), Resettlement Policy Framework (RPF)</w:t>
            </w:r>
            <w:r w:rsidR="00784BF1">
              <w:rPr>
                <w:rFonts w:ascii="Garamond" w:eastAsia="Times New Roman" w:hAnsi="Garamond" w:cstheme="majorBidi"/>
                <w:sz w:val="20"/>
                <w:szCs w:val="20"/>
              </w:rPr>
              <w:t xml:space="preserve"> and</w:t>
            </w:r>
            <w:r w:rsidR="00137143" w:rsidRPr="520F1B8F">
              <w:rPr>
                <w:rFonts w:ascii="Garamond" w:eastAsia="Times New Roman" w:hAnsi="Garamond" w:cstheme="majorBidi"/>
                <w:sz w:val="20"/>
                <w:szCs w:val="20"/>
              </w:rPr>
              <w:t xml:space="preserve"> Stakeholder Engagement Plan (SEP</w:t>
            </w:r>
            <w:r w:rsidR="00FC1C5C">
              <w:rPr>
                <w:rFonts w:ascii="Garamond" w:eastAsia="Times New Roman" w:hAnsi="Garamond" w:cstheme="majorBidi"/>
                <w:sz w:val="20"/>
                <w:szCs w:val="20"/>
              </w:rPr>
              <w:t xml:space="preserve"> </w:t>
            </w:r>
            <w:r w:rsidR="00667F66" w:rsidRPr="520F1B8F">
              <w:rPr>
                <w:rFonts w:ascii="Garamond" w:eastAsia="Times New Roman" w:hAnsi="Garamond" w:cstheme="majorBidi"/>
                <w:sz w:val="20"/>
                <w:szCs w:val="20"/>
              </w:rPr>
              <w:t xml:space="preserve">for </w:t>
            </w:r>
            <w:r w:rsidR="008A3D99" w:rsidRPr="520F1B8F">
              <w:rPr>
                <w:rFonts w:ascii="Garamond" w:eastAsia="Times New Roman" w:hAnsi="Garamond" w:cstheme="majorBidi"/>
                <w:sz w:val="20"/>
                <w:szCs w:val="20"/>
              </w:rPr>
              <w:t>P</w:t>
            </w:r>
            <w:r w:rsidR="00667F66" w:rsidRPr="520F1B8F">
              <w:rPr>
                <w:rFonts w:ascii="Garamond" w:eastAsia="Times New Roman" w:hAnsi="Garamond" w:cstheme="majorBidi"/>
                <w:sz w:val="20"/>
                <w:szCs w:val="20"/>
              </w:rPr>
              <w:t>roject activities</w:t>
            </w:r>
            <w:r w:rsidRPr="520F1B8F">
              <w:rPr>
                <w:rFonts w:ascii="Garamond" w:eastAsia="Times New Roman" w:hAnsi="Garamond" w:cstheme="majorBidi"/>
                <w:sz w:val="20"/>
                <w:szCs w:val="20"/>
              </w:rPr>
              <w:t xml:space="preserve"> </w:t>
            </w:r>
            <w:r w:rsidR="00250587" w:rsidRPr="520F1B8F">
              <w:rPr>
                <w:rFonts w:ascii="Garamond" w:eastAsia="Times New Roman" w:hAnsi="Garamond" w:cstheme="majorBidi"/>
                <w:sz w:val="20"/>
                <w:szCs w:val="20"/>
              </w:rPr>
              <w:t>have been</w:t>
            </w:r>
            <w:r w:rsidRPr="520F1B8F">
              <w:rPr>
                <w:rFonts w:ascii="Garamond" w:eastAsia="Times New Roman" w:hAnsi="Garamond" w:cstheme="majorBidi"/>
                <w:sz w:val="20"/>
                <w:szCs w:val="20"/>
              </w:rPr>
              <w:t xml:space="preserve"> prepared</w:t>
            </w:r>
            <w:r w:rsidR="00582C76" w:rsidRPr="520F1B8F">
              <w:rPr>
                <w:rFonts w:ascii="Garamond" w:eastAsia="Times New Roman" w:hAnsi="Garamond" w:cstheme="majorBidi"/>
                <w:sz w:val="20"/>
                <w:szCs w:val="20"/>
              </w:rPr>
              <w:t xml:space="preserve"> </w:t>
            </w:r>
            <w:r w:rsidR="00582C76" w:rsidRPr="520F1B8F">
              <w:rPr>
                <w:rFonts w:ascii="Garamond" w:hAnsi="Garamond" w:cstheme="majorBidi"/>
                <w:sz w:val="20"/>
                <w:szCs w:val="20"/>
              </w:rPr>
              <w:t xml:space="preserve">in a manner acceptable to the </w:t>
            </w:r>
            <w:r w:rsidR="00AB3917" w:rsidRPr="520F1B8F">
              <w:rPr>
                <w:rFonts w:ascii="Garamond" w:hAnsi="Garamond" w:cstheme="majorBidi"/>
                <w:sz w:val="20"/>
                <w:szCs w:val="20"/>
              </w:rPr>
              <w:t>Association</w:t>
            </w:r>
            <w:r w:rsidR="00464A8C" w:rsidRPr="520F1B8F">
              <w:rPr>
                <w:rFonts w:ascii="Garamond" w:eastAsia="Times New Roman" w:hAnsi="Garamond" w:cstheme="majorBidi"/>
                <w:sz w:val="20"/>
                <w:szCs w:val="20"/>
              </w:rPr>
              <w:t>.</w:t>
            </w:r>
            <w:r w:rsidR="000F6E50" w:rsidRPr="520F1B8F">
              <w:rPr>
                <w:rFonts w:ascii="Garamond" w:eastAsia="Times New Roman" w:hAnsi="Garamond" w:cstheme="majorBidi"/>
                <w:sz w:val="20"/>
                <w:szCs w:val="20"/>
              </w:rPr>
              <w:t xml:space="preserve"> </w:t>
            </w:r>
          </w:p>
          <w:p w14:paraId="3E8B037A" w14:textId="77777777" w:rsidR="00FC1C5C" w:rsidRDefault="00FC1C5C" w:rsidP="00FC1C5C">
            <w:pPr>
              <w:keepLines/>
              <w:widowControl w:val="0"/>
              <w:jc w:val="both"/>
              <w:rPr>
                <w:rFonts w:ascii="Garamond" w:eastAsia="Times New Roman" w:hAnsi="Garamond" w:cstheme="majorBidi"/>
                <w:sz w:val="20"/>
                <w:szCs w:val="20"/>
              </w:rPr>
            </w:pPr>
          </w:p>
          <w:p w14:paraId="062811B3" w14:textId="55713823" w:rsidR="00CB1450" w:rsidRDefault="00E1059B" w:rsidP="4DF66BEC">
            <w:pPr>
              <w:keepLines/>
              <w:widowControl w:val="0"/>
              <w:jc w:val="both"/>
              <w:rPr>
                <w:rFonts w:ascii="Garamond" w:eastAsia="Times New Roman" w:hAnsi="Garamond" w:cstheme="majorBidi"/>
                <w:sz w:val="20"/>
                <w:szCs w:val="20"/>
              </w:rPr>
            </w:pPr>
            <w:r w:rsidRPr="4DF66BEC">
              <w:rPr>
                <w:rFonts w:ascii="Garamond" w:eastAsia="Times New Roman" w:hAnsi="Garamond" w:cstheme="majorBidi"/>
                <w:sz w:val="20"/>
                <w:szCs w:val="20"/>
              </w:rPr>
              <w:t xml:space="preserve">The ESMF </w:t>
            </w:r>
            <w:r w:rsidR="0029770E" w:rsidRPr="4DF66BEC">
              <w:rPr>
                <w:rFonts w:ascii="Garamond" w:eastAsia="Times New Roman" w:hAnsi="Garamond" w:cstheme="majorBidi"/>
                <w:sz w:val="20"/>
                <w:szCs w:val="20"/>
              </w:rPr>
              <w:t>include</w:t>
            </w:r>
            <w:r w:rsidR="00AB3917" w:rsidRPr="4DF66BEC">
              <w:rPr>
                <w:rFonts w:ascii="Garamond" w:eastAsia="Times New Roman" w:hAnsi="Garamond" w:cstheme="majorBidi"/>
                <w:sz w:val="20"/>
                <w:szCs w:val="20"/>
              </w:rPr>
              <w:t>s</w:t>
            </w:r>
            <w:r w:rsidR="0029770E" w:rsidRPr="4DF66BEC">
              <w:rPr>
                <w:rFonts w:ascii="Garamond" w:eastAsia="Times New Roman" w:hAnsi="Garamond" w:cstheme="majorBidi"/>
                <w:sz w:val="20"/>
                <w:szCs w:val="20"/>
              </w:rPr>
              <w:t xml:space="preserve"> the </w:t>
            </w:r>
            <w:r w:rsidR="00AB3917" w:rsidRPr="4DF66BEC">
              <w:rPr>
                <w:rFonts w:ascii="Garamond" w:eastAsia="Times New Roman" w:hAnsi="Garamond" w:cstheme="majorBidi"/>
                <w:sz w:val="20"/>
                <w:szCs w:val="20"/>
              </w:rPr>
              <w:t xml:space="preserve">World Bank </w:t>
            </w:r>
            <w:r w:rsidR="0029770E" w:rsidRPr="4DF66BEC">
              <w:rPr>
                <w:rFonts w:ascii="Garamond" w:eastAsia="Times New Roman" w:hAnsi="Garamond" w:cstheme="majorBidi"/>
                <w:sz w:val="20"/>
                <w:szCs w:val="20"/>
              </w:rPr>
              <w:t xml:space="preserve">guidelines on environmental health and safety &amp; the </w:t>
            </w:r>
            <w:r w:rsidR="00AB3917" w:rsidRPr="4DF66BEC">
              <w:rPr>
                <w:rFonts w:ascii="Garamond" w:eastAsia="Times New Roman" w:hAnsi="Garamond" w:cstheme="majorBidi"/>
                <w:sz w:val="20"/>
                <w:szCs w:val="20"/>
              </w:rPr>
              <w:t xml:space="preserve">World Bank </w:t>
            </w:r>
            <w:r w:rsidR="0029770E" w:rsidRPr="4DF66BEC">
              <w:rPr>
                <w:rFonts w:ascii="Garamond" w:eastAsia="Times New Roman" w:hAnsi="Garamond" w:cstheme="majorBidi"/>
                <w:sz w:val="20"/>
                <w:szCs w:val="20"/>
              </w:rPr>
              <w:t xml:space="preserve">Environmental and Social Standards (ESSs), which form part of the </w:t>
            </w:r>
            <w:r w:rsidR="00AB3917" w:rsidRPr="4DF66BEC">
              <w:rPr>
                <w:rFonts w:ascii="Garamond" w:eastAsia="Times New Roman" w:hAnsi="Garamond" w:cstheme="majorBidi"/>
                <w:sz w:val="20"/>
                <w:szCs w:val="20"/>
              </w:rPr>
              <w:t>World Bank’s</w:t>
            </w:r>
            <w:r w:rsidR="0029770E" w:rsidRPr="4DF66BEC">
              <w:rPr>
                <w:rFonts w:ascii="Garamond" w:eastAsia="Times New Roman" w:hAnsi="Garamond" w:cstheme="majorBidi"/>
                <w:sz w:val="20"/>
                <w:szCs w:val="20"/>
              </w:rPr>
              <w:t xml:space="preserve"> Environmental and Social Framework (ESF);</w:t>
            </w:r>
            <w:r w:rsidRPr="4DF66BEC">
              <w:rPr>
                <w:rFonts w:ascii="Garamond" w:eastAsia="Times New Roman" w:hAnsi="Garamond" w:cstheme="majorBidi"/>
                <w:sz w:val="20"/>
                <w:szCs w:val="20"/>
              </w:rPr>
              <w:t xml:space="preserve"> Th</w:t>
            </w:r>
            <w:r w:rsidR="00806E49" w:rsidRPr="4DF66BEC">
              <w:rPr>
                <w:rFonts w:ascii="Garamond" w:eastAsia="Times New Roman" w:hAnsi="Garamond" w:cstheme="majorBidi"/>
                <w:sz w:val="20"/>
                <w:szCs w:val="20"/>
              </w:rPr>
              <w:t>e ESMF set</w:t>
            </w:r>
            <w:r w:rsidR="00250587" w:rsidRPr="4DF66BEC">
              <w:rPr>
                <w:rFonts w:ascii="Garamond" w:eastAsia="Times New Roman" w:hAnsi="Garamond" w:cstheme="majorBidi"/>
                <w:sz w:val="20"/>
                <w:szCs w:val="20"/>
              </w:rPr>
              <w:t>s</w:t>
            </w:r>
            <w:r w:rsidR="00806E49" w:rsidRPr="4DF66BEC">
              <w:rPr>
                <w:rFonts w:ascii="Garamond" w:eastAsia="Times New Roman" w:hAnsi="Garamond" w:cstheme="majorBidi"/>
                <w:sz w:val="20"/>
                <w:szCs w:val="20"/>
              </w:rPr>
              <w:t xml:space="preserve"> out the screening procedure for sub-project activities</w:t>
            </w:r>
            <w:r w:rsidRPr="4DF66BEC">
              <w:rPr>
                <w:rFonts w:ascii="Garamond" w:eastAsia="Times New Roman" w:hAnsi="Garamond" w:cstheme="majorBidi"/>
                <w:sz w:val="20"/>
                <w:szCs w:val="20"/>
              </w:rPr>
              <w:t xml:space="preserve">. </w:t>
            </w:r>
            <w:r w:rsidR="4DF66BEC" w:rsidRPr="4DF66BEC">
              <w:rPr>
                <w:rFonts w:ascii="Garamond" w:eastAsia="Garamond" w:hAnsi="Garamond" w:cs="Garamond"/>
                <w:sz w:val="20"/>
                <w:szCs w:val="20"/>
              </w:rPr>
              <w:t>The ESMF include</w:t>
            </w:r>
            <w:r w:rsidR="00BA0CB4">
              <w:rPr>
                <w:rFonts w:ascii="Garamond" w:eastAsia="Garamond" w:hAnsi="Garamond" w:cs="Garamond"/>
                <w:sz w:val="20"/>
                <w:szCs w:val="20"/>
              </w:rPr>
              <w:t>s</w:t>
            </w:r>
            <w:r w:rsidR="4DF66BEC" w:rsidRPr="4DF66BEC">
              <w:rPr>
                <w:rFonts w:ascii="Garamond" w:eastAsia="Garamond" w:hAnsi="Garamond" w:cs="Garamond"/>
                <w:sz w:val="20"/>
                <w:szCs w:val="20"/>
              </w:rPr>
              <w:t xml:space="preserve"> Screening Forms to be used to screen all sub-projects to determine whether ESMPs, RAPs, and other E&amp;S instruments must be prepared and implemented prior to sub-project implementation.</w:t>
            </w:r>
            <w:r w:rsidR="4DF66BEC" w:rsidRPr="4DF66BEC">
              <w:rPr>
                <w:rFonts w:ascii="Garamond" w:eastAsia="Times New Roman" w:hAnsi="Garamond" w:cstheme="majorBidi"/>
                <w:sz w:val="20"/>
                <w:szCs w:val="20"/>
              </w:rPr>
              <w:t xml:space="preserve"> </w:t>
            </w:r>
            <w:r w:rsidRPr="4DF66BEC">
              <w:rPr>
                <w:rFonts w:ascii="Garamond" w:eastAsia="Times New Roman" w:hAnsi="Garamond" w:cstheme="majorBidi"/>
                <w:sz w:val="20"/>
                <w:szCs w:val="20"/>
              </w:rPr>
              <w:t xml:space="preserve">The RPF </w:t>
            </w:r>
            <w:r w:rsidR="006417F7">
              <w:rPr>
                <w:rFonts w:ascii="Garamond" w:eastAsia="Times New Roman" w:hAnsi="Garamond" w:cstheme="majorBidi"/>
                <w:sz w:val="20"/>
                <w:szCs w:val="20"/>
              </w:rPr>
              <w:t>shall</w:t>
            </w:r>
            <w:r w:rsidRPr="4DF66BEC">
              <w:rPr>
                <w:rFonts w:ascii="Garamond" w:eastAsia="Times New Roman" w:hAnsi="Garamond" w:cstheme="majorBidi"/>
                <w:sz w:val="20"/>
                <w:szCs w:val="20"/>
              </w:rPr>
              <w:t xml:space="preserve"> guide the preparation of RAP to address project related impacts on</w:t>
            </w:r>
            <w:r w:rsidR="00FC1C5C" w:rsidRPr="4DF66BEC">
              <w:rPr>
                <w:rFonts w:ascii="Garamond" w:eastAsia="Calibri" w:hAnsi="Garamond" w:cs="Calibri"/>
                <w:sz w:val="20"/>
                <w:szCs w:val="20"/>
              </w:rPr>
              <w:t xml:space="preserve"> </w:t>
            </w:r>
            <w:r w:rsidR="7E87153E" w:rsidRPr="4DF66BEC">
              <w:rPr>
                <w:rFonts w:ascii="Garamond" w:eastAsia="Calibri" w:hAnsi="Garamond" w:cs="Calibri"/>
                <w:sz w:val="20"/>
                <w:szCs w:val="20"/>
              </w:rPr>
              <w:t xml:space="preserve">temporary or permanent land acquisition, restrictions on land use and involuntary resettlement. No civil works or construction </w:t>
            </w:r>
            <w:r w:rsidR="006417F7">
              <w:rPr>
                <w:rFonts w:ascii="Garamond" w:eastAsia="Calibri" w:hAnsi="Garamond" w:cs="Calibri"/>
                <w:sz w:val="20"/>
                <w:szCs w:val="20"/>
              </w:rPr>
              <w:t>shall</w:t>
            </w:r>
            <w:r w:rsidR="7E87153E" w:rsidRPr="4DF66BEC">
              <w:rPr>
                <w:rFonts w:ascii="Garamond" w:eastAsia="Calibri" w:hAnsi="Garamond" w:cs="Calibri"/>
                <w:sz w:val="20"/>
                <w:szCs w:val="20"/>
              </w:rPr>
              <w:t xml:space="preserve"> commence prior to completion of RAP implementation. The SEP </w:t>
            </w:r>
            <w:r w:rsidR="006417F7">
              <w:rPr>
                <w:rFonts w:ascii="Garamond" w:eastAsia="Calibri" w:hAnsi="Garamond" w:cs="Calibri"/>
                <w:sz w:val="20"/>
                <w:szCs w:val="20"/>
              </w:rPr>
              <w:t>shall</w:t>
            </w:r>
            <w:r w:rsidR="7E87153E" w:rsidRPr="4DF66BEC">
              <w:rPr>
                <w:rFonts w:ascii="Garamond" w:eastAsia="Calibri" w:hAnsi="Garamond" w:cs="Calibri"/>
                <w:sz w:val="20"/>
                <w:szCs w:val="20"/>
              </w:rPr>
              <w:t xml:space="preserve"> guide stakeholder consultations throughout project implementation. </w:t>
            </w:r>
            <w:r w:rsidRPr="4DF66BEC">
              <w:rPr>
                <w:rFonts w:ascii="Garamond" w:eastAsia="Times New Roman" w:hAnsi="Garamond" w:cstheme="majorBidi"/>
                <w:sz w:val="20"/>
                <w:szCs w:val="20"/>
              </w:rPr>
              <w:t xml:space="preserve">These instruments </w:t>
            </w:r>
            <w:r w:rsidR="00250587" w:rsidRPr="4DF66BEC">
              <w:rPr>
                <w:rFonts w:ascii="Garamond" w:eastAsia="Times New Roman" w:hAnsi="Garamond" w:cstheme="majorBidi"/>
                <w:sz w:val="20"/>
                <w:szCs w:val="20"/>
              </w:rPr>
              <w:t xml:space="preserve">shall be updated </w:t>
            </w:r>
            <w:r w:rsidRPr="4DF66BEC">
              <w:rPr>
                <w:rFonts w:ascii="Garamond" w:eastAsia="Times New Roman" w:hAnsi="Garamond" w:cstheme="majorBidi"/>
                <w:sz w:val="20"/>
                <w:szCs w:val="20"/>
              </w:rPr>
              <w:t xml:space="preserve">if and as needed subject to the </w:t>
            </w:r>
            <w:r w:rsidR="00AB3917" w:rsidRPr="4DF66BEC">
              <w:rPr>
                <w:rFonts w:ascii="Garamond" w:eastAsia="Times New Roman" w:hAnsi="Garamond" w:cstheme="majorBidi"/>
                <w:sz w:val="20"/>
                <w:szCs w:val="20"/>
              </w:rPr>
              <w:t>Association</w:t>
            </w:r>
            <w:r w:rsidRPr="4DF66BEC">
              <w:rPr>
                <w:rFonts w:ascii="Garamond" w:eastAsia="Times New Roman" w:hAnsi="Garamond" w:cstheme="majorBidi"/>
                <w:sz w:val="20"/>
                <w:szCs w:val="20"/>
              </w:rPr>
              <w:t xml:space="preserve">’s </w:t>
            </w:r>
            <w:r w:rsidR="00013CC0">
              <w:rPr>
                <w:rFonts w:ascii="Garamond" w:eastAsia="Times New Roman" w:hAnsi="Garamond" w:cstheme="majorBidi"/>
                <w:sz w:val="20"/>
                <w:szCs w:val="20"/>
              </w:rPr>
              <w:t>“</w:t>
            </w:r>
            <w:r w:rsidRPr="4DF66BEC">
              <w:rPr>
                <w:rFonts w:ascii="Garamond" w:eastAsia="Times New Roman" w:hAnsi="Garamond" w:cstheme="majorBidi"/>
                <w:sz w:val="20"/>
                <w:szCs w:val="20"/>
              </w:rPr>
              <w:t>No Objection</w:t>
            </w:r>
            <w:r w:rsidR="00013CC0">
              <w:rPr>
                <w:rFonts w:ascii="Garamond" w:eastAsia="Times New Roman" w:hAnsi="Garamond" w:cstheme="majorBidi"/>
                <w:sz w:val="20"/>
                <w:szCs w:val="20"/>
              </w:rPr>
              <w:t>”</w:t>
            </w:r>
            <w:r w:rsidRPr="00AB3917">
              <w:rPr>
                <w:rFonts w:ascii="Garamond" w:eastAsia="Times New Roman" w:hAnsi="Garamond" w:cstheme="majorBidi"/>
                <w:sz w:val="20"/>
                <w:szCs w:val="20"/>
              </w:rPr>
              <w:t>.</w:t>
            </w:r>
            <w:r w:rsidRPr="4DF66BEC">
              <w:rPr>
                <w:rFonts w:ascii="Garamond" w:eastAsia="Times New Roman" w:hAnsi="Garamond" w:cstheme="majorBidi"/>
                <w:sz w:val="20"/>
                <w:szCs w:val="20"/>
              </w:rPr>
              <w:t xml:space="preserve"> The ESMF and RPF shall be consulted for the development of any site-specific </w:t>
            </w:r>
            <w:r w:rsidR="00C41DF5" w:rsidRPr="4DF66BEC">
              <w:rPr>
                <w:rFonts w:ascii="Garamond" w:eastAsia="Times New Roman" w:hAnsi="Garamond" w:cstheme="majorBidi"/>
                <w:sz w:val="20"/>
                <w:szCs w:val="20"/>
              </w:rPr>
              <w:t>ESS related instruments such as Environmental and Social Management Plans (ESMP) or RAP as may be require</w:t>
            </w:r>
            <w:r w:rsidR="00E53E00" w:rsidRPr="4DF66BEC">
              <w:rPr>
                <w:rFonts w:ascii="Garamond" w:eastAsia="Times New Roman" w:hAnsi="Garamond" w:cstheme="majorBidi"/>
                <w:sz w:val="20"/>
                <w:szCs w:val="20"/>
              </w:rPr>
              <w:t>d</w:t>
            </w:r>
            <w:r w:rsidR="00C41DF5" w:rsidRPr="4DF66BEC">
              <w:rPr>
                <w:rFonts w:ascii="Garamond" w:eastAsia="Times New Roman" w:hAnsi="Garamond" w:cstheme="majorBidi"/>
                <w:sz w:val="20"/>
                <w:szCs w:val="20"/>
              </w:rPr>
              <w:t>.</w:t>
            </w:r>
          </w:p>
          <w:p w14:paraId="4CFDBEE9" w14:textId="77777777" w:rsidR="00981BEB" w:rsidRDefault="00981BEB" w:rsidP="4DF66BEC">
            <w:pPr>
              <w:keepLines/>
              <w:widowControl w:val="0"/>
              <w:jc w:val="both"/>
              <w:rPr>
                <w:rFonts w:ascii="Garamond" w:eastAsia="Times New Roman" w:hAnsi="Garamond" w:cstheme="majorBidi"/>
                <w:sz w:val="20"/>
                <w:szCs w:val="20"/>
              </w:rPr>
            </w:pPr>
          </w:p>
          <w:p w14:paraId="23F8E46E" w14:textId="56C14741" w:rsidR="000F4D89" w:rsidRDefault="000F4D89" w:rsidP="4DF66BEC">
            <w:pPr>
              <w:keepLines/>
              <w:widowControl w:val="0"/>
              <w:jc w:val="both"/>
              <w:rPr>
                <w:rFonts w:ascii="Garamond" w:eastAsia="Times New Roman" w:hAnsi="Garamond" w:cstheme="majorBidi"/>
                <w:sz w:val="20"/>
                <w:szCs w:val="20"/>
              </w:rPr>
            </w:pPr>
            <w:r>
              <w:rPr>
                <w:rFonts w:ascii="Garamond" w:eastAsia="Times New Roman" w:hAnsi="Garamond" w:cstheme="majorBidi"/>
                <w:sz w:val="20"/>
                <w:szCs w:val="20"/>
              </w:rPr>
              <w:t xml:space="preserve">For the construction of the Land Administration buildings in Freetown and the </w:t>
            </w:r>
            <w:r w:rsidR="00B71574">
              <w:rPr>
                <w:rFonts w:ascii="Garamond" w:eastAsia="Times New Roman" w:hAnsi="Garamond" w:cstheme="majorBidi"/>
                <w:sz w:val="20"/>
                <w:szCs w:val="20"/>
              </w:rPr>
              <w:t xml:space="preserve">Regional Headquarters, the project shall prioritize </w:t>
            </w:r>
            <w:r w:rsidR="00442041">
              <w:rPr>
                <w:rFonts w:ascii="Garamond" w:eastAsia="Times New Roman" w:hAnsi="Garamond" w:cstheme="majorBidi"/>
                <w:sz w:val="20"/>
                <w:szCs w:val="20"/>
              </w:rPr>
              <w:t xml:space="preserve">(1) </w:t>
            </w:r>
            <w:r w:rsidR="00E3579E">
              <w:rPr>
                <w:rFonts w:ascii="Garamond" w:eastAsia="Times New Roman" w:hAnsi="Garamond" w:cstheme="majorBidi"/>
                <w:sz w:val="20"/>
                <w:szCs w:val="20"/>
              </w:rPr>
              <w:t xml:space="preserve">construction on ‘new’ </w:t>
            </w:r>
            <w:r w:rsidR="004A3EE8">
              <w:rPr>
                <w:rFonts w:ascii="Garamond" w:eastAsia="Times New Roman" w:hAnsi="Garamond" w:cstheme="majorBidi"/>
                <w:sz w:val="20"/>
                <w:szCs w:val="20"/>
              </w:rPr>
              <w:t>un</w:t>
            </w:r>
            <w:r w:rsidR="00E3579E">
              <w:rPr>
                <w:rFonts w:ascii="Garamond" w:eastAsia="Times New Roman" w:hAnsi="Garamond" w:cstheme="majorBidi"/>
                <w:sz w:val="20"/>
                <w:szCs w:val="20"/>
              </w:rPr>
              <w:t xml:space="preserve">occupied land over </w:t>
            </w:r>
            <w:r w:rsidR="00442041">
              <w:rPr>
                <w:rFonts w:ascii="Garamond" w:eastAsia="Times New Roman" w:hAnsi="Garamond" w:cstheme="majorBidi"/>
                <w:sz w:val="20"/>
                <w:szCs w:val="20"/>
              </w:rPr>
              <w:t xml:space="preserve">(2) </w:t>
            </w:r>
            <w:r w:rsidR="00E3579E">
              <w:rPr>
                <w:rFonts w:ascii="Garamond" w:eastAsia="Times New Roman" w:hAnsi="Garamond" w:cstheme="majorBidi"/>
                <w:sz w:val="20"/>
                <w:szCs w:val="20"/>
              </w:rPr>
              <w:t xml:space="preserve">demolition </w:t>
            </w:r>
            <w:r w:rsidR="00665703">
              <w:rPr>
                <w:rFonts w:ascii="Garamond" w:eastAsia="Times New Roman" w:hAnsi="Garamond" w:cstheme="majorBidi"/>
                <w:sz w:val="20"/>
                <w:szCs w:val="20"/>
              </w:rPr>
              <w:t xml:space="preserve">of an existing structure for the construction of a new one. </w:t>
            </w:r>
            <w:r w:rsidR="00442041">
              <w:rPr>
                <w:rFonts w:ascii="Garamond" w:eastAsia="Times New Roman" w:hAnsi="Garamond" w:cstheme="majorBidi"/>
                <w:sz w:val="20"/>
                <w:szCs w:val="20"/>
              </w:rPr>
              <w:t>If</w:t>
            </w:r>
            <w:r w:rsidR="00665703">
              <w:rPr>
                <w:rFonts w:ascii="Garamond" w:eastAsia="Times New Roman" w:hAnsi="Garamond" w:cstheme="majorBidi"/>
                <w:sz w:val="20"/>
                <w:szCs w:val="20"/>
              </w:rPr>
              <w:t xml:space="preserve"> </w:t>
            </w:r>
            <w:r w:rsidR="00442041">
              <w:rPr>
                <w:rFonts w:ascii="Garamond" w:eastAsia="Times New Roman" w:hAnsi="Garamond" w:cstheme="majorBidi"/>
                <w:sz w:val="20"/>
                <w:szCs w:val="20"/>
              </w:rPr>
              <w:t>the project proceeds with option 2</w:t>
            </w:r>
            <w:r w:rsidR="00F2102B">
              <w:rPr>
                <w:rFonts w:ascii="Garamond" w:eastAsia="Times New Roman" w:hAnsi="Garamond" w:cstheme="majorBidi"/>
                <w:sz w:val="20"/>
                <w:szCs w:val="20"/>
              </w:rPr>
              <w:t xml:space="preserve">, </w:t>
            </w:r>
            <w:r w:rsidR="00257230">
              <w:rPr>
                <w:rFonts w:ascii="Garamond" w:eastAsia="Times New Roman" w:hAnsi="Garamond" w:cstheme="majorBidi"/>
                <w:sz w:val="20"/>
                <w:szCs w:val="20"/>
              </w:rPr>
              <w:t>due to</w:t>
            </w:r>
            <w:r w:rsidR="00F2102B">
              <w:rPr>
                <w:rFonts w:ascii="Garamond" w:eastAsia="Times New Roman" w:hAnsi="Garamond" w:cstheme="majorBidi"/>
                <w:sz w:val="20"/>
                <w:szCs w:val="20"/>
              </w:rPr>
              <w:t xml:space="preserve"> land unavailability, </w:t>
            </w:r>
            <w:r w:rsidR="00257230">
              <w:rPr>
                <w:rFonts w:ascii="Garamond" w:eastAsia="Times New Roman" w:hAnsi="Garamond" w:cstheme="majorBidi"/>
                <w:sz w:val="20"/>
                <w:szCs w:val="20"/>
              </w:rPr>
              <w:t>an asbestos audit shall be</w:t>
            </w:r>
            <w:r w:rsidR="00624C38">
              <w:rPr>
                <w:rFonts w:ascii="Garamond" w:eastAsia="Times New Roman" w:hAnsi="Garamond" w:cstheme="majorBidi"/>
                <w:sz w:val="20"/>
                <w:szCs w:val="20"/>
              </w:rPr>
              <w:t xml:space="preserve"> conduct</w:t>
            </w:r>
            <w:r w:rsidR="00257230">
              <w:rPr>
                <w:rFonts w:ascii="Garamond" w:eastAsia="Times New Roman" w:hAnsi="Garamond" w:cstheme="majorBidi"/>
                <w:sz w:val="20"/>
                <w:szCs w:val="20"/>
              </w:rPr>
              <w:t>ed</w:t>
            </w:r>
            <w:r w:rsidR="00624C38">
              <w:rPr>
                <w:rFonts w:ascii="Garamond" w:eastAsia="Times New Roman" w:hAnsi="Garamond" w:cstheme="majorBidi"/>
                <w:sz w:val="20"/>
                <w:szCs w:val="20"/>
              </w:rPr>
              <w:t xml:space="preserve"> </w:t>
            </w:r>
            <w:r w:rsidR="00257230">
              <w:rPr>
                <w:rFonts w:ascii="Garamond" w:eastAsia="Times New Roman" w:hAnsi="Garamond" w:cstheme="majorBidi"/>
                <w:sz w:val="20"/>
                <w:szCs w:val="20"/>
              </w:rPr>
              <w:t>on</w:t>
            </w:r>
            <w:r w:rsidR="00624C38">
              <w:rPr>
                <w:rFonts w:ascii="Garamond" w:eastAsia="Times New Roman" w:hAnsi="Garamond" w:cstheme="majorBidi"/>
                <w:sz w:val="20"/>
                <w:szCs w:val="20"/>
              </w:rPr>
              <w:t xml:space="preserve"> the facility</w:t>
            </w:r>
            <w:r w:rsidR="00257230">
              <w:rPr>
                <w:rFonts w:ascii="Garamond" w:eastAsia="Times New Roman" w:hAnsi="Garamond" w:cstheme="majorBidi"/>
                <w:sz w:val="20"/>
                <w:szCs w:val="20"/>
              </w:rPr>
              <w:t xml:space="preserve"> to be demolished</w:t>
            </w:r>
            <w:r w:rsidR="00624C38">
              <w:rPr>
                <w:rFonts w:ascii="Garamond" w:eastAsia="Times New Roman" w:hAnsi="Garamond" w:cstheme="majorBidi"/>
                <w:sz w:val="20"/>
                <w:szCs w:val="20"/>
              </w:rPr>
              <w:t xml:space="preserve">. </w:t>
            </w:r>
            <w:r w:rsidR="00D844A0">
              <w:rPr>
                <w:rFonts w:ascii="Garamond" w:eastAsia="Times New Roman" w:hAnsi="Garamond" w:cstheme="majorBidi"/>
                <w:sz w:val="20"/>
                <w:szCs w:val="20"/>
              </w:rPr>
              <w:t>If asbestos containing materials are discovered on th</w:t>
            </w:r>
            <w:r w:rsidR="00257230">
              <w:rPr>
                <w:rFonts w:ascii="Garamond" w:eastAsia="Times New Roman" w:hAnsi="Garamond" w:cstheme="majorBidi"/>
                <w:sz w:val="20"/>
                <w:szCs w:val="20"/>
              </w:rPr>
              <w:t>at</w:t>
            </w:r>
            <w:r w:rsidR="00D844A0">
              <w:rPr>
                <w:rFonts w:ascii="Garamond" w:eastAsia="Times New Roman" w:hAnsi="Garamond" w:cstheme="majorBidi"/>
                <w:sz w:val="20"/>
                <w:szCs w:val="20"/>
              </w:rPr>
              <w:t xml:space="preserve"> facility, </w:t>
            </w:r>
            <w:r w:rsidR="00257230">
              <w:rPr>
                <w:rFonts w:ascii="Garamond" w:eastAsia="Times New Roman" w:hAnsi="Garamond" w:cstheme="majorBidi"/>
                <w:sz w:val="20"/>
                <w:szCs w:val="20"/>
              </w:rPr>
              <w:t>an Asbestos Management Plan (AMP) will be prepared</w:t>
            </w:r>
            <w:r w:rsidR="00BE5D79">
              <w:rPr>
                <w:rFonts w:ascii="Garamond" w:eastAsia="Times New Roman" w:hAnsi="Garamond" w:cstheme="majorBidi"/>
                <w:sz w:val="20"/>
                <w:szCs w:val="20"/>
              </w:rPr>
              <w:t xml:space="preserve"> and strictly implemented. The </w:t>
            </w:r>
            <w:r w:rsidR="009655E6">
              <w:rPr>
                <w:rFonts w:ascii="Garamond" w:eastAsia="Times New Roman" w:hAnsi="Garamond" w:cstheme="majorBidi"/>
                <w:sz w:val="20"/>
                <w:szCs w:val="20"/>
              </w:rPr>
              <w:t xml:space="preserve">asbestos assessment and </w:t>
            </w:r>
            <w:r w:rsidR="00BE5D79">
              <w:rPr>
                <w:rFonts w:ascii="Garamond" w:eastAsia="Times New Roman" w:hAnsi="Garamond" w:cstheme="majorBidi"/>
                <w:sz w:val="20"/>
                <w:szCs w:val="20"/>
              </w:rPr>
              <w:t xml:space="preserve">AMP </w:t>
            </w:r>
            <w:r w:rsidR="009655E6">
              <w:rPr>
                <w:rFonts w:ascii="Garamond" w:eastAsia="Times New Roman" w:hAnsi="Garamond" w:cstheme="majorBidi"/>
                <w:sz w:val="20"/>
                <w:szCs w:val="20"/>
              </w:rPr>
              <w:t xml:space="preserve">preparation </w:t>
            </w:r>
            <w:r w:rsidR="00BE5D79">
              <w:rPr>
                <w:rFonts w:ascii="Garamond" w:eastAsia="Times New Roman" w:hAnsi="Garamond" w:cstheme="majorBidi"/>
                <w:sz w:val="20"/>
                <w:szCs w:val="20"/>
              </w:rPr>
              <w:t xml:space="preserve">will be </w:t>
            </w:r>
            <w:r w:rsidR="009655E6">
              <w:rPr>
                <w:rFonts w:ascii="Garamond" w:eastAsia="Times New Roman" w:hAnsi="Garamond" w:cstheme="majorBidi"/>
                <w:sz w:val="20"/>
                <w:szCs w:val="20"/>
              </w:rPr>
              <w:t xml:space="preserve">done </w:t>
            </w:r>
            <w:r w:rsidR="00BE5D79">
              <w:rPr>
                <w:rFonts w:ascii="Garamond" w:eastAsia="Times New Roman" w:hAnsi="Garamond" w:cstheme="majorBidi"/>
                <w:sz w:val="20"/>
                <w:szCs w:val="20"/>
              </w:rPr>
              <w:t xml:space="preserve">by an accredited or certified firm or individual </w:t>
            </w:r>
            <w:r w:rsidR="009765F2">
              <w:rPr>
                <w:rFonts w:ascii="Garamond" w:eastAsia="Times New Roman" w:hAnsi="Garamond" w:cstheme="majorBidi"/>
                <w:sz w:val="20"/>
                <w:szCs w:val="20"/>
              </w:rPr>
              <w:t xml:space="preserve">with a wealth of experience in handling asbestos materials. </w:t>
            </w:r>
            <w:r w:rsidR="00E34145">
              <w:rPr>
                <w:rFonts w:ascii="Garamond" w:eastAsia="Times New Roman" w:hAnsi="Garamond" w:cstheme="majorBidi"/>
                <w:sz w:val="20"/>
                <w:szCs w:val="20"/>
              </w:rPr>
              <w:t xml:space="preserve">The </w:t>
            </w:r>
            <w:r w:rsidR="00F868E0">
              <w:rPr>
                <w:rFonts w:ascii="Garamond" w:eastAsia="Times New Roman" w:hAnsi="Garamond" w:cstheme="majorBidi"/>
                <w:sz w:val="20"/>
                <w:szCs w:val="20"/>
              </w:rPr>
              <w:t xml:space="preserve">AMP, including the </w:t>
            </w:r>
            <w:r w:rsidR="00012FC9">
              <w:rPr>
                <w:rFonts w:ascii="Garamond" w:eastAsia="Times New Roman" w:hAnsi="Garamond" w:cstheme="majorBidi"/>
                <w:sz w:val="20"/>
                <w:szCs w:val="20"/>
              </w:rPr>
              <w:t xml:space="preserve">management and disposal of the asbestos materials shall be approved by </w:t>
            </w:r>
            <w:r w:rsidR="00F868E0">
              <w:rPr>
                <w:rFonts w:ascii="Garamond" w:eastAsia="Times New Roman" w:hAnsi="Garamond" w:cstheme="majorBidi"/>
                <w:sz w:val="20"/>
                <w:szCs w:val="20"/>
              </w:rPr>
              <w:t>the EPA</w:t>
            </w:r>
            <w:r w:rsidR="00D95E89">
              <w:rPr>
                <w:rFonts w:ascii="Garamond" w:eastAsia="Times New Roman" w:hAnsi="Garamond" w:cstheme="majorBidi"/>
                <w:sz w:val="20"/>
                <w:szCs w:val="20"/>
              </w:rPr>
              <w:t xml:space="preserve"> or appropriate authority</w:t>
            </w:r>
            <w:r w:rsidR="00F868E0">
              <w:rPr>
                <w:rFonts w:ascii="Garamond" w:eastAsia="Times New Roman" w:hAnsi="Garamond" w:cstheme="majorBidi"/>
                <w:sz w:val="20"/>
                <w:szCs w:val="20"/>
              </w:rPr>
              <w:t xml:space="preserve">. </w:t>
            </w:r>
            <w:r w:rsidR="004A3EE8">
              <w:rPr>
                <w:rFonts w:ascii="Garamond" w:eastAsia="Times New Roman" w:hAnsi="Garamond" w:cstheme="majorBidi"/>
                <w:sz w:val="20"/>
                <w:szCs w:val="20"/>
              </w:rPr>
              <w:t>Demolition of the structure shall not commence until the AMP has been prepared and disclosed</w:t>
            </w:r>
            <w:r w:rsidR="00C35EA0">
              <w:rPr>
                <w:rFonts w:ascii="Garamond" w:eastAsia="Times New Roman" w:hAnsi="Garamond" w:cstheme="majorBidi"/>
                <w:sz w:val="20"/>
                <w:szCs w:val="20"/>
              </w:rPr>
              <w:t xml:space="preserve"> by the Recipient following Bank clearance. </w:t>
            </w:r>
            <w:r w:rsidR="00257230">
              <w:rPr>
                <w:rFonts w:ascii="Garamond" w:eastAsia="Times New Roman" w:hAnsi="Garamond" w:cstheme="majorBidi"/>
                <w:sz w:val="20"/>
                <w:szCs w:val="20"/>
              </w:rPr>
              <w:t xml:space="preserve"> </w:t>
            </w:r>
            <w:r w:rsidR="00665703">
              <w:rPr>
                <w:rFonts w:ascii="Garamond" w:eastAsia="Times New Roman" w:hAnsi="Garamond" w:cstheme="majorBidi"/>
                <w:sz w:val="20"/>
                <w:szCs w:val="20"/>
              </w:rPr>
              <w:t xml:space="preserve"> </w:t>
            </w:r>
          </w:p>
          <w:p w14:paraId="0B0F67C4" w14:textId="49BD81C4" w:rsidR="00FC1C5C" w:rsidRPr="00EE3C6D" w:rsidRDefault="00FC1C5C" w:rsidP="00FC1C5C">
            <w:pPr>
              <w:keepLines/>
              <w:widowControl w:val="0"/>
              <w:jc w:val="both"/>
              <w:rPr>
                <w:rFonts w:ascii="Garamond" w:eastAsia="Times New Roman" w:hAnsi="Garamond" w:cstheme="majorBidi"/>
                <w:sz w:val="20"/>
                <w:szCs w:val="20"/>
              </w:rPr>
            </w:pPr>
          </w:p>
        </w:tc>
        <w:tc>
          <w:tcPr>
            <w:tcW w:w="3780" w:type="dxa"/>
            <w:vAlign w:val="center"/>
          </w:tcPr>
          <w:p w14:paraId="2B74481A" w14:textId="67F6617E" w:rsidR="4DF66BEC" w:rsidRDefault="00293F43" w:rsidP="4DF66BEC">
            <w:pPr>
              <w:rPr>
                <w:rFonts w:ascii="Garamond" w:eastAsia="Garamond" w:hAnsi="Garamond" w:cs="Garamond"/>
                <w:sz w:val="20"/>
                <w:szCs w:val="20"/>
              </w:rPr>
            </w:pPr>
            <w:bookmarkStart w:id="2" w:name="_Hlk102660693"/>
            <w:r>
              <w:rPr>
                <w:rFonts w:ascii="Garamond" w:eastAsia="Garamond" w:hAnsi="Garamond" w:cs="Garamond"/>
                <w:sz w:val="20"/>
                <w:szCs w:val="20"/>
              </w:rPr>
              <w:t>T</w:t>
            </w:r>
            <w:r w:rsidR="00756975">
              <w:rPr>
                <w:rFonts w:ascii="Garamond" w:eastAsia="Garamond" w:hAnsi="Garamond" w:cs="Garamond"/>
                <w:sz w:val="20"/>
                <w:szCs w:val="20"/>
              </w:rPr>
              <w:t xml:space="preserve">he </w:t>
            </w:r>
            <w:r w:rsidR="4DF66BEC" w:rsidRPr="4DF66BEC">
              <w:rPr>
                <w:rFonts w:ascii="Garamond" w:eastAsia="Garamond" w:hAnsi="Garamond" w:cs="Garamond"/>
                <w:sz w:val="20"/>
                <w:szCs w:val="20"/>
              </w:rPr>
              <w:t>ESMF</w:t>
            </w:r>
            <w:r w:rsidR="00D119AF">
              <w:rPr>
                <w:rFonts w:ascii="Garamond" w:eastAsia="Garamond" w:hAnsi="Garamond" w:cs="Garamond"/>
                <w:sz w:val="20"/>
                <w:szCs w:val="20"/>
              </w:rPr>
              <w:t>,</w:t>
            </w:r>
            <w:r w:rsidR="4DF66BEC" w:rsidRPr="4DF66BEC">
              <w:rPr>
                <w:rFonts w:ascii="Garamond" w:eastAsia="Garamond" w:hAnsi="Garamond" w:cs="Garamond"/>
                <w:sz w:val="20"/>
                <w:szCs w:val="20"/>
              </w:rPr>
              <w:t xml:space="preserve"> LMP, RPF, </w:t>
            </w:r>
            <w:r w:rsidR="00DC0871">
              <w:rPr>
                <w:rFonts w:ascii="Garamond" w:eastAsia="Garamond" w:hAnsi="Garamond" w:cs="Garamond"/>
                <w:sz w:val="20"/>
                <w:szCs w:val="20"/>
              </w:rPr>
              <w:t xml:space="preserve">and </w:t>
            </w:r>
            <w:r w:rsidR="4DF66BEC" w:rsidRPr="4DF66BEC">
              <w:rPr>
                <w:rFonts w:ascii="Garamond" w:eastAsia="Garamond" w:hAnsi="Garamond" w:cs="Garamond"/>
                <w:sz w:val="20"/>
                <w:szCs w:val="20"/>
              </w:rPr>
              <w:t>SEP</w:t>
            </w:r>
            <w:r w:rsidR="00DC0871">
              <w:rPr>
                <w:rFonts w:ascii="Garamond" w:eastAsia="Garamond" w:hAnsi="Garamond" w:cs="Garamond"/>
                <w:sz w:val="20"/>
                <w:szCs w:val="20"/>
              </w:rPr>
              <w:t xml:space="preserve"> </w:t>
            </w:r>
            <w:r w:rsidR="4DF66BEC" w:rsidRPr="4DF66BEC">
              <w:rPr>
                <w:rFonts w:ascii="Garamond" w:eastAsia="Garamond" w:hAnsi="Garamond" w:cs="Garamond"/>
                <w:sz w:val="20"/>
                <w:szCs w:val="20"/>
              </w:rPr>
              <w:t>have been prepared</w:t>
            </w:r>
            <w:r w:rsidR="00084A2A">
              <w:rPr>
                <w:rFonts w:ascii="Garamond" w:eastAsia="Garamond" w:hAnsi="Garamond" w:cs="Garamond"/>
                <w:sz w:val="20"/>
                <w:szCs w:val="20"/>
              </w:rPr>
              <w:t>, disclosed, consulted upon and adopted</w:t>
            </w:r>
            <w:r>
              <w:rPr>
                <w:rFonts w:ascii="Garamond" w:eastAsia="Garamond" w:hAnsi="Garamond" w:cs="Garamond"/>
                <w:sz w:val="20"/>
                <w:szCs w:val="20"/>
              </w:rPr>
              <w:t xml:space="preserve">. </w:t>
            </w:r>
            <w:r w:rsidR="00084A2A">
              <w:rPr>
                <w:rFonts w:ascii="Garamond" w:eastAsia="Garamond" w:hAnsi="Garamond" w:cs="Garamond"/>
                <w:sz w:val="20"/>
                <w:szCs w:val="20"/>
              </w:rPr>
              <w:t xml:space="preserve">All documents </w:t>
            </w:r>
            <w:r w:rsidR="006417F7">
              <w:rPr>
                <w:rFonts w:ascii="Garamond" w:eastAsia="Garamond" w:hAnsi="Garamond" w:cs="Garamond"/>
                <w:sz w:val="20"/>
                <w:szCs w:val="20"/>
              </w:rPr>
              <w:t>shall</w:t>
            </w:r>
            <w:r w:rsidR="4DF66BEC" w:rsidRPr="4DF66BEC">
              <w:rPr>
                <w:rFonts w:ascii="Garamond" w:eastAsia="Garamond" w:hAnsi="Garamond" w:cs="Garamond"/>
                <w:sz w:val="20"/>
                <w:szCs w:val="20"/>
              </w:rPr>
              <w:t xml:space="preserve"> be implemented throughout Project duration.</w:t>
            </w:r>
          </w:p>
          <w:bookmarkEnd w:id="2"/>
          <w:p w14:paraId="522B0D0F" w14:textId="3DD92741" w:rsidR="4DF66BEC" w:rsidRDefault="4DF66BEC" w:rsidP="4DF66BEC">
            <w:pPr>
              <w:widowControl w:val="0"/>
              <w:rPr>
                <w:rFonts w:ascii="Garamond" w:eastAsia="Times New Roman" w:hAnsi="Garamond" w:cstheme="majorBidi"/>
                <w:sz w:val="20"/>
                <w:szCs w:val="20"/>
              </w:rPr>
            </w:pPr>
          </w:p>
          <w:p w14:paraId="41C18A94" w14:textId="1F2AD288" w:rsidR="00CB1450" w:rsidRPr="00FC1C5C" w:rsidRDefault="00F7702C" w:rsidP="4DF66BEC">
            <w:pPr>
              <w:keepLines/>
              <w:widowControl w:val="0"/>
              <w:rPr>
                <w:rFonts w:ascii="Garamond" w:eastAsia="Times New Roman" w:hAnsi="Garamond" w:cstheme="majorBidi"/>
                <w:sz w:val="20"/>
                <w:szCs w:val="20"/>
              </w:rPr>
            </w:pPr>
            <w:r w:rsidRPr="4DF66BEC">
              <w:rPr>
                <w:rFonts w:ascii="Garamond" w:eastAsia="Times New Roman" w:hAnsi="Garamond" w:cstheme="majorBidi"/>
                <w:sz w:val="20"/>
                <w:szCs w:val="20"/>
              </w:rPr>
              <w:t xml:space="preserve"> Site-specific E&amp;S</w:t>
            </w:r>
            <w:r w:rsidR="00A6730B">
              <w:rPr>
                <w:rFonts w:ascii="Garamond" w:eastAsia="Times New Roman" w:hAnsi="Garamond" w:cstheme="majorBidi"/>
                <w:sz w:val="20"/>
                <w:szCs w:val="20"/>
              </w:rPr>
              <w:t xml:space="preserve"> </w:t>
            </w:r>
            <w:r w:rsidRPr="4DF66BEC">
              <w:rPr>
                <w:rFonts w:ascii="Garamond" w:eastAsia="Times New Roman" w:hAnsi="Garamond" w:cstheme="majorBidi"/>
                <w:sz w:val="20"/>
                <w:szCs w:val="20"/>
              </w:rPr>
              <w:t>instruments/</w:t>
            </w:r>
            <w:r w:rsidR="00A6730B" w:rsidRPr="00FC1C5C">
              <w:rPr>
                <w:rFonts w:ascii="Garamond" w:eastAsia="Times New Roman" w:hAnsi="Garamond" w:cstheme="majorBidi"/>
                <w:iCs/>
                <w:sz w:val="20"/>
                <w:szCs w:val="20"/>
              </w:rPr>
              <w:t>Plans</w:t>
            </w:r>
            <w:r w:rsidR="7E87153E" w:rsidRPr="4DF66BEC">
              <w:rPr>
                <w:rFonts w:ascii="Garamond" w:eastAsia="Times New Roman" w:hAnsi="Garamond" w:cstheme="majorBidi"/>
                <w:sz w:val="20"/>
                <w:szCs w:val="20"/>
              </w:rPr>
              <w:t xml:space="preserve"> (e.g.: ESMPs,</w:t>
            </w:r>
            <w:r w:rsidR="00A6730B">
              <w:rPr>
                <w:rFonts w:ascii="Garamond" w:eastAsia="Times New Roman" w:hAnsi="Garamond" w:cstheme="majorBidi"/>
                <w:sz w:val="20"/>
                <w:szCs w:val="20"/>
              </w:rPr>
              <w:t xml:space="preserve"> </w:t>
            </w:r>
            <w:r w:rsidR="7E87153E" w:rsidRPr="4DF66BEC">
              <w:rPr>
                <w:rFonts w:ascii="Garamond" w:eastAsia="Times New Roman" w:hAnsi="Garamond" w:cstheme="majorBidi"/>
                <w:sz w:val="20"/>
                <w:szCs w:val="20"/>
              </w:rPr>
              <w:t xml:space="preserve">RAPs, etc.) shall be prepared, consulted </w:t>
            </w:r>
            <w:r w:rsidR="00A6730B" w:rsidRPr="4DF66BEC">
              <w:rPr>
                <w:rFonts w:ascii="Garamond" w:eastAsia="Times New Roman" w:hAnsi="Garamond" w:cstheme="majorBidi"/>
                <w:sz w:val="20"/>
                <w:szCs w:val="20"/>
              </w:rPr>
              <w:t>upon, disclosed</w:t>
            </w:r>
            <w:r w:rsidR="7E87153E" w:rsidRPr="4DF66BEC">
              <w:rPr>
                <w:rFonts w:ascii="Garamond" w:eastAsia="Times New Roman" w:hAnsi="Garamond" w:cstheme="majorBidi"/>
                <w:sz w:val="20"/>
                <w:szCs w:val="20"/>
              </w:rPr>
              <w:t>, and adopted prior to commencement of subproject activities, and thereafter implemented throughout implementation.</w:t>
            </w:r>
          </w:p>
          <w:p w14:paraId="650D9EE3" w14:textId="3F72DF07" w:rsidR="4DF66BEC" w:rsidRDefault="4DF66BEC" w:rsidP="4DF66BEC">
            <w:pPr>
              <w:widowControl w:val="0"/>
              <w:rPr>
                <w:rFonts w:ascii="Garamond" w:eastAsia="Times New Roman" w:hAnsi="Garamond" w:cstheme="majorBidi"/>
                <w:sz w:val="20"/>
                <w:szCs w:val="20"/>
              </w:rPr>
            </w:pPr>
          </w:p>
          <w:p w14:paraId="34E2E8DC" w14:textId="000C072F" w:rsidR="001B5E55" w:rsidRDefault="001B5E55" w:rsidP="4DF66BEC">
            <w:pPr>
              <w:widowControl w:val="0"/>
              <w:rPr>
                <w:rFonts w:ascii="Garamond" w:eastAsia="Times New Roman" w:hAnsi="Garamond" w:cstheme="majorBidi"/>
                <w:sz w:val="20"/>
                <w:szCs w:val="20"/>
              </w:rPr>
            </w:pPr>
          </w:p>
          <w:p w14:paraId="687C3F95" w14:textId="01A0291A" w:rsidR="001B5E55" w:rsidRDefault="001B5E55" w:rsidP="4DF66BEC">
            <w:pPr>
              <w:widowControl w:val="0"/>
              <w:rPr>
                <w:rFonts w:ascii="Garamond" w:eastAsia="Times New Roman" w:hAnsi="Garamond" w:cstheme="majorBidi"/>
                <w:sz w:val="20"/>
                <w:szCs w:val="20"/>
              </w:rPr>
            </w:pPr>
          </w:p>
          <w:p w14:paraId="78556FC2" w14:textId="00AD50DB" w:rsidR="001B5E55" w:rsidRDefault="001B5E55" w:rsidP="4DF66BEC">
            <w:pPr>
              <w:widowControl w:val="0"/>
              <w:rPr>
                <w:rFonts w:ascii="Garamond" w:eastAsia="Times New Roman" w:hAnsi="Garamond" w:cstheme="majorBidi"/>
                <w:sz w:val="20"/>
                <w:szCs w:val="20"/>
              </w:rPr>
            </w:pPr>
          </w:p>
          <w:p w14:paraId="14038574" w14:textId="662366D7" w:rsidR="001B5E55" w:rsidRDefault="001B5E55" w:rsidP="4DF66BEC">
            <w:pPr>
              <w:widowControl w:val="0"/>
              <w:rPr>
                <w:rFonts w:ascii="Garamond" w:eastAsia="Times New Roman" w:hAnsi="Garamond" w:cstheme="majorBidi"/>
                <w:sz w:val="20"/>
                <w:szCs w:val="20"/>
              </w:rPr>
            </w:pPr>
          </w:p>
          <w:p w14:paraId="772D382E" w14:textId="1CD13ECA" w:rsidR="001B5E55" w:rsidRDefault="001B5E55" w:rsidP="4DF66BEC">
            <w:pPr>
              <w:widowControl w:val="0"/>
              <w:rPr>
                <w:rFonts w:ascii="Garamond" w:eastAsia="Times New Roman" w:hAnsi="Garamond" w:cstheme="majorBidi"/>
                <w:sz w:val="20"/>
                <w:szCs w:val="20"/>
              </w:rPr>
            </w:pPr>
          </w:p>
          <w:p w14:paraId="59CD4EB4" w14:textId="36EC4711" w:rsidR="4DF66BEC" w:rsidRDefault="001B5E55" w:rsidP="4DF66BEC">
            <w:pPr>
              <w:widowControl w:val="0"/>
              <w:rPr>
                <w:rFonts w:ascii="Garamond" w:eastAsia="Times New Roman" w:hAnsi="Garamond" w:cstheme="majorBidi"/>
                <w:sz w:val="20"/>
                <w:szCs w:val="20"/>
              </w:rPr>
            </w:pPr>
            <w:r>
              <w:rPr>
                <w:rFonts w:ascii="Garamond" w:eastAsia="Times New Roman" w:hAnsi="Garamond" w:cstheme="majorBidi"/>
                <w:sz w:val="20"/>
                <w:szCs w:val="20"/>
              </w:rPr>
              <w:t xml:space="preserve">Asbestos Management Plan </w:t>
            </w:r>
            <w:r w:rsidRPr="4DF66BEC">
              <w:rPr>
                <w:rFonts w:ascii="Garamond" w:eastAsia="Times New Roman" w:hAnsi="Garamond" w:cstheme="majorBidi"/>
                <w:sz w:val="20"/>
                <w:szCs w:val="20"/>
              </w:rPr>
              <w:t xml:space="preserve">shall be prepared, consulted upon, disclosed, and adopted prior to commencement of </w:t>
            </w:r>
            <w:r w:rsidR="00A061A4">
              <w:rPr>
                <w:rFonts w:ascii="Garamond" w:eastAsia="Times New Roman" w:hAnsi="Garamond" w:cstheme="majorBidi"/>
                <w:sz w:val="20"/>
                <w:szCs w:val="20"/>
              </w:rPr>
              <w:t>demolition of an existing facility for the construction of the Land Administration Building</w:t>
            </w:r>
            <w:r w:rsidRPr="4DF66BEC">
              <w:rPr>
                <w:rFonts w:ascii="Garamond" w:eastAsia="Times New Roman" w:hAnsi="Garamond" w:cstheme="majorBidi"/>
                <w:sz w:val="20"/>
                <w:szCs w:val="20"/>
              </w:rPr>
              <w:t>.</w:t>
            </w:r>
          </w:p>
          <w:p w14:paraId="7DDA65F2" w14:textId="1C8C235E" w:rsidR="4DF66BEC" w:rsidRDefault="4DF66BEC" w:rsidP="4DF66BEC">
            <w:pPr>
              <w:widowControl w:val="0"/>
              <w:rPr>
                <w:rFonts w:ascii="Garamond" w:eastAsia="Times New Roman" w:hAnsi="Garamond" w:cstheme="majorBidi"/>
                <w:sz w:val="20"/>
                <w:szCs w:val="20"/>
              </w:rPr>
            </w:pPr>
          </w:p>
          <w:p w14:paraId="2B702461" w14:textId="28AFD83F" w:rsidR="4DF66BEC" w:rsidRDefault="4DF66BEC" w:rsidP="4DF66BEC">
            <w:pPr>
              <w:widowControl w:val="0"/>
              <w:rPr>
                <w:rFonts w:ascii="Garamond" w:eastAsia="Times New Roman" w:hAnsi="Garamond" w:cstheme="majorBidi"/>
                <w:sz w:val="20"/>
                <w:szCs w:val="20"/>
              </w:rPr>
            </w:pPr>
          </w:p>
          <w:p w14:paraId="690C8971" w14:textId="200D82D6" w:rsidR="00CB1450" w:rsidRPr="00EE3C6D" w:rsidRDefault="00CB1450" w:rsidP="00DC230E">
            <w:pPr>
              <w:keepLines/>
              <w:widowControl w:val="0"/>
              <w:rPr>
                <w:rFonts w:ascii="Garamond" w:eastAsia="Times New Roman" w:hAnsi="Garamond" w:cstheme="majorBidi"/>
                <w:i/>
                <w:sz w:val="20"/>
                <w:szCs w:val="20"/>
              </w:rPr>
            </w:pPr>
          </w:p>
        </w:tc>
        <w:tc>
          <w:tcPr>
            <w:tcW w:w="3690" w:type="dxa"/>
            <w:vAlign w:val="center"/>
          </w:tcPr>
          <w:p w14:paraId="133009FF" w14:textId="547FA54E" w:rsidR="00CB1450" w:rsidRPr="00B17E1B" w:rsidRDefault="008D7616" w:rsidP="004A3E35">
            <w:pPr>
              <w:keepLines/>
              <w:widowControl w:val="0"/>
              <w:jc w:val="center"/>
              <w:rPr>
                <w:rFonts w:ascii="Garamond" w:eastAsia="Times New Roman" w:hAnsi="Garamond" w:cstheme="majorHAnsi"/>
                <w:bCs/>
                <w:i/>
                <w:sz w:val="20"/>
                <w:szCs w:val="20"/>
              </w:rPr>
            </w:pPr>
            <w:r>
              <w:rPr>
                <w:rFonts w:ascii="Garamond" w:eastAsia="Times New Roman" w:hAnsi="Garamond" w:cstheme="majorHAnsi"/>
                <w:bCs/>
                <w:i/>
                <w:sz w:val="20"/>
                <w:szCs w:val="20"/>
              </w:rPr>
              <w:t>PCU/</w:t>
            </w:r>
            <w:r w:rsidR="004A3E35" w:rsidRPr="00B17E1B">
              <w:rPr>
                <w:rFonts w:ascii="Garamond" w:eastAsia="Times New Roman" w:hAnsi="Garamond" w:cstheme="majorHAnsi"/>
                <w:bCs/>
                <w:i/>
                <w:sz w:val="20"/>
                <w:szCs w:val="20"/>
              </w:rPr>
              <w:t>MLHCP</w:t>
            </w:r>
          </w:p>
          <w:p w14:paraId="21019995" w14:textId="77777777" w:rsidR="00CB1450" w:rsidRPr="00911B7E" w:rsidRDefault="00CB1450" w:rsidP="00DC230E">
            <w:pPr>
              <w:keepLines/>
              <w:widowControl w:val="0"/>
              <w:rPr>
                <w:rFonts w:ascii="Garamond" w:hAnsi="Garamond" w:cstheme="majorHAnsi"/>
                <w:sz w:val="20"/>
                <w:szCs w:val="20"/>
              </w:rPr>
            </w:pPr>
          </w:p>
        </w:tc>
      </w:tr>
      <w:tr w:rsidR="00CB1450" w:rsidRPr="00EE3C6D" w14:paraId="3D1122BF" w14:textId="77777777" w:rsidTr="4DF66BEC">
        <w:trPr>
          <w:cantSplit/>
          <w:trHeight w:val="20"/>
        </w:trPr>
        <w:tc>
          <w:tcPr>
            <w:tcW w:w="715" w:type="dxa"/>
            <w:gridSpan w:val="2"/>
            <w:vAlign w:val="center"/>
          </w:tcPr>
          <w:p w14:paraId="577C00AF" w14:textId="77777777" w:rsidR="00CB1450" w:rsidRPr="00B17E1B" w:rsidRDefault="00CB1450" w:rsidP="00DC230E">
            <w:pPr>
              <w:keepLines/>
              <w:widowControl w:val="0"/>
              <w:jc w:val="center"/>
              <w:rPr>
                <w:rFonts w:ascii="Garamond" w:hAnsi="Garamond" w:cstheme="majorHAnsi"/>
                <w:sz w:val="20"/>
                <w:szCs w:val="20"/>
              </w:rPr>
            </w:pPr>
            <w:r w:rsidRPr="00EE3C6D">
              <w:rPr>
                <w:rFonts w:ascii="Garamond" w:hAnsi="Garamond" w:cstheme="majorHAnsi"/>
                <w:sz w:val="20"/>
                <w:szCs w:val="20"/>
              </w:rPr>
              <w:lastRenderedPageBreak/>
              <w:t>1.3</w:t>
            </w:r>
          </w:p>
        </w:tc>
        <w:tc>
          <w:tcPr>
            <w:tcW w:w="6120" w:type="dxa"/>
            <w:vAlign w:val="center"/>
          </w:tcPr>
          <w:p w14:paraId="1D2F2F6B" w14:textId="61AA47E5" w:rsidR="00CB1450" w:rsidRPr="00855A36" w:rsidRDefault="00CB1450" w:rsidP="00DC230E">
            <w:pPr>
              <w:keepLines/>
              <w:widowControl w:val="0"/>
              <w:rPr>
                <w:rFonts w:ascii="Garamond" w:hAnsi="Garamond" w:cstheme="majorHAnsi"/>
                <w:color w:val="4472C4" w:themeColor="accent1"/>
                <w:sz w:val="10"/>
                <w:szCs w:val="10"/>
              </w:rPr>
            </w:pPr>
            <w:r w:rsidRPr="00855A36">
              <w:rPr>
                <w:rFonts w:ascii="Garamond" w:hAnsi="Garamond" w:cstheme="majorHAnsi"/>
                <w:b/>
                <w:color w:val="4472C4" w:themeColor="accent1"/>
                <w:sz w:val="20"/>
                <w:szCs w:val="20"/>
              </w:rPr>
              <w:t xml:space="preserve">MANAGEMENT </w:t>
            </w:r>
            <w:r w:rsidR="00481F66" w:rsidRPr="00855A36">
              <w:rPr>
                <w:rFonts w:ascii="Garamond" w:hAnsi="Garamond" w:cstheme="majorHAnsi"/>
                <w:b/>
                <w:color w:val="4472C4" w:themeColor="accent1"/>
                <w:sz w:val="20"/>
                <w:szCs w:val="20"/>
              </w:rPr>
              <w:t>OF CONTRACTORS</w:t>
            </w:r>
            <w:r w:rsidR="004A3E35" w:rsidRPr="00855A36">
              <w:rPr>
                <w:rFonts w:ascii="Garamond" w:hAnsi="Garamond" w:cstheme="majorHAnsi"/>
                <w:color w:val="4472C4" w:themeColor="accent1"/>
                <w:sz w:val="20"/>
                <w:szCs w:val="20"/>
              </w:rPr>
              <w:t>:</w:t>
            </w:r>
          </w:p>
          <w:p w14:paraId="44C5CCA5" w14:textId="0C9B331F" w:rsidR="00021A1F" w:rsidRDefault="00021A1F" w:rsidP="4DF66BEC">
            <w:pPr>
              <w:keepLines/>
              <w:widowControl w:val="0"/>
              <w:jc w:val="both"/>
              <w:rPr>
                <w:rFonts w:ascii="Garamond" w:hAnsi="Garamond" w:cstheme="majorBidi"/>
                <w:sz w:val="20"/>
                <w:szCs w:val="20"/>
                <w:lang w:val="en-GB"/>
              </w:rPr>
            </w:pPr>
            <w:r w:rsidRPr="00021A1F">
              <w:rPr>
                <w:rFonts w:ascii="Garamond" w:hAnsi="Garamond" w:cstheme="majorBidi"/>
                <w:sz w:val="20"/>
                <w:szCs w:val="20"/>
                <w:lang w:val="en-GB"/>
              </w:rPr>
              <w:t>The Recipient shall require the development and implementation of contractor ESMP (C-ESMP) for contractors and subcontractors</w:t>
            </w:r>
            <w:r>
              <w:rPr>
                <w:rFonts w:ascii="Garamond" w:hAnsi="Garamond" w:cstheme="majorBidi"/>
                <w:sz w:val="20"/>
                <w:szCs w:val="20"/>
                <w:lang w:val="en-GB"/>
              </w:rPr>
              <w:t>.</w:t>
            </w:r>
          </w:p>
          <w:p w14:paraId="3904D7A5" w14:textId="77777777" w:rsidR="00B82FDE" w:rsidRDefault="00B82FDE" w:rsidP="4DF66BEC">
            <w:pPr>
              <w:keepLines/>
              <w:widowControl w:val="0"/>
              <w:jc w:val="both"/>
              <w:rPr>
                <w:rFonts w:ascii="Garamond" w:hAnsi="Garamond" w:cstheme="majorBidi"/>
                <w:sz w:val="20"/>
                <w:szCs w:val="20"/>
              </w:rPr>
            </w:pPr>
          </w:p>
          <w:p w14:paraId="295D3A53" w14:textId="697034C9" w:rsidR="00504C74" w:rsidRDefault="00911B7E" w:rsidP="4DF66BEC">
            <w:pPr>
              <w:keepLines/>
              <w:widowControl w:val="0"/>
              <w:jc w:val="both"/>
              <w:rPr>
                <w:rFonts w:ascii="Garamond" w:hAnsi="Garamond" w:cstheme="majorBidi"/>
                <w:sz w:val="20"/>
                <w:szCs w:val="20"/>
              </w:rPr>
            </w:pPr>
            <w:r w:rsidRPr="4DF66BEC">
              <w:rPr>
                <w:rFonts w:ascii="Garamond" w:hAnsi="Garamond" w:cstheme="majorBidi"/>
                <w:sz w:val="20"/>
                <w:szCs w:val="20"/>
              </w:rPr>
              <w:t xml:space="preserve">Contractors </w:t>
            </w:r>
            <w:r w:rsidR="006417F7">
              <w:rPr>
                <w:rFonts w:ascii="Garamond" w:hAnsi="Garamond" w:cstheme="majorBidi"/>
                <w:sz w:val="20"/>
                <w:szCs w:val="20"/>
              </w:rPr>
              <w:t>shall</w:t>
            </w:r>
            <w:r w:rsidRPr="4DF66BEC">
              <w:rPr>
                <w:rFonts w:ascii="Garamond" w:hAnsi="Garamond" w:cstheme="majorBidi"/>
                <w:sz w:val="20"/>
                <w:szCs w:val="20"/>
              </w:rPr>
              <w:t xml:space="preserve"> be guided by site</w:t>
            </w:r>
            <w:r w:rsidR="00013CC0">
              <w:rPr>
                <w:rFonts w:ascii="Garamond" w:hAnsi="Garamond" w:cstheme="majorHAnsi"/>
                <w:sz w:val="20"/>
                <w:szCs w:val="20"/>
              </w:rPr>
              <w:t>-</w:t>
            </w:r>
            <w:r w:rsidRPr="4DF66BEC">
              <w:rPr>
                <w:rFonts w:ascii="Garamond" w:hAnsi="Garamond" w:cstheme="majorBidi"/>
                <w:sz w:val="20"/>
                <w:szCs w:val="20"/>
              </w:rPr>
              <w:t>specific</w:t>
            </w:r>
            <w:r w:rsidR="00906648" w:rsidRPr="4DF66BEC">
              <w:rPr>
                <w:rFonts w:ascii="Garamond" w:hAnsi="Garamond" w:cstheme="majorBidi"/>
                <w:sz w:val="20"/>
                <w:szCs w:val="20"/>
              </w:rPr>
              <w:t xml:space="preserve"> Environmental and Social Management </w:t>
            </w:r>
            <w:r w:rsidR="00906648" w:rsidRPr="00911B7E">
              <w:rPr>
                <w:rFonts w:ascii="Garamond" w:hAnsi="Garamond" w:cstheme="majorHAnsi"/>
                <w:sz w:val="20"/>
                <w:szCs w:val="20"/>
              </w:rPr>
              <w:t>Plan</w:t>
            </w:r>
            <w:r w:rsidR="00013CC0">
              <w:rPr>
                <w:rFonts w:ascii="Garamond" w:hAnsi="Garamond" w:cstheme="majorHAnsi"/>
                <w:sz w:val="20"/>
                <w:szCs w:val="20"/>
              </w:rPr>
              <w:t>s</w:t>
            </w:r>
            <w:r w:rsidR="00906648" w:rsidRPr="00911B7E">
              <w:rPr>
                <w:rFonts w:ascii="Garamond" w:hAnsi="Garamond" w:cstheme="majorHAnsi"/>
                <w:sz w:val="20"/>
                <w:szCs w:val="20"/>
              </w:rPr>
              <w:t xml:space="preserve"> (ESMP</w:t>
            </w:r>
            <w:r w:rsidR="00013CC0">
              <w:rPr>
                <w:rFonts w:ascii="Garamond" w:hAnsi="Garamond" w:cstheme="majorHAnsi"/>
                <w:sz w:val="20"/>
                <w:szCs w:val="20"/>
              </w:rPr>
              <w:t>s</w:t>
            </w:r>
            <w:r w:rsidR="00906648" w:rsidRPr="00911B7E">
              <w:rPr>
                <w:rFonts w:ascii="Garamond" w:hAnsi="Garamond" w:cstheme="majorHAnsi"/>
                <w:sz w:val="20"/>
                <w:szCs w:val="20"/>
              </w:rPr>
              <w:t>)</w:t>
            </w:r>
            <w:r>
              <w:rPr>
                <w:rFonts w:ascii="Garamond" w:hAnsi="Garamond" w:cstheme="majorHAnsi"/>
                <w:sz w:val="20"/>
                <w:szCs w:val="20"/>
              </w:rPr>
              <w:t>,</w:t>
            </w:r>
            <w:r w:rsidR="00D02249">
              <w:rPr>
                <w:rFonts w:ascii="Garamond" w:hAnsi="Garamond" w:cstheme="majorBidi"/>
                <w:sz w:val="20"/>
                <w:szCs w:val="20"/>
              </w:rPr>
              <w:t xml:space="preserve"> </w:t>
            </w:r>
            <w:r w:rsidRPr="4DF66BEC">
              <w:rPr>
                <w:rFonts w:ascii="Garamond" w:hAnsi="Garamond" w:cstheme="majorBidi"/>
                <w:sz w:val="20"/>
                <w:szCs w:val="20"/>
              </w:rPr>
              <w:t>which</w:t>
            </w:r>
            <w:r w:rsidR="007C6074">
              <w:rPr>
                <w:rFonts w:ascii="Garamond" w:hAnsi="Garamond" w:cstheme="majorBidi"/>
                <w:sz w:val="20"/>
                <w:szCs w:val="20"/>
              </w:rPr>
              <w:t xml:space="preserve"> </w:t>
            </w:r>
            <w:r w:rsidR="00782190" w:rsidRPr="4DF66BEC">
              <w:rPr>
                <w:rFonts w:ascii="Garamond" w:hAnsi="Garamond" w:cstheme="majorBidi"/>
                <w:sz w:val="20"/>
                <w:szCs w:val="20"/>
              </w:rPr>
              <w:t xml:space="preserve">according to the ESMF </w:t>
            </w:r>
            <w:r w:rsidR="006417F7">
              <w:rPr>
                <w:rFonts w:ascii="Garamond" w:hAnsi="Garamond" w:cstheme="majorHAnsi"/>
                <w:sz w:val="20"/>
                <w:szCs w:val="20"/>
              </w:rPr>
              <w:t>shall</w:t>
            </w:r>
            <w:r w:rsidR="00013CC0" w:rsidRPr="00911B7E">
              <w:rPr>
                <w:rFonts w:ascii="Garamond" w:hAnsi="Garamond" w:cstheme="majorHAnsi"/>
                <w:sz w:val="20"/>
                <w:szCs w:val="20"/>
              </w:rPr>
              <w:t xml:space="preserve"> </w:t>
            </w:r>
            <w:r w:rsidRPr="4DF66BEC">
              <w:rPr>
                <w:rFonts w:ascii="Garamond" w:hAnsi="Garamond" w:cstheme="majorBidi"/>
                <w:sz w:val="20"/>
                <w:szCs w:val="20"/>
              </w:rPr>
              <w:t>be</w:t>
            </w:r>
            <w:r w:rsidR="006417F7">
              <w:rPr>
                <w:rFonts w:ascii="Garamond" w:hAnsi="Garamond" w:cstheme="majorBidi"/>
                <w:sz w:val="20"/>
                <w:szCs w:val="20"/>
              </w:rPr>
              <w:t xml:space="preserve"> prepared,</w:t>
            </w:r>
            <w:r w:rsidRPr="4DF66BEC">
              <w:rPr>
                <w:rFonts w:ascii="Garamond" w:hAnsi="Garamond" w:cstheme="majorBidi"/>
                <w:sz w:val="20"/>
                <w:szCs w:val="20"/>
              </w:rPr>
              <w:t xml:space="preserve"> </w:t>
            </w:r>
            <w:r w:rsidR="00782190" w:rsidRPr="4DF66BEC">
              <w:rPr>
                <w:rFonts w:ascii="Garamond" w:hAnsi="Garamond" w:cstheme="majorBidi"/>
                <w:sz w:val="20"/>
                <w:szCs w:val="20"/>
              </w:rPr>
              <w:t>disclose</w:t>
            </w:r>
            <w:r w:rsidRPr="4DF66BEC">
              <w:rPr>
                <w:rFonts w:ascii="Garamond" w:hAnsi="Garamond" w:cstheme="majorBidi"/>
                <w:sz w:val="20"/>
                <w:szCs w:val="20"/>
              </w:rPr>
              <w:t>d</w:t>
            </w:r>
            <w:r w:rsidR="00782190" w:rsidRPr="4DF66BEC">
              <w:rPr>
                <w:rFonts w:ascii="Garamond" w:hAnsi="Garamond" w:cstheme="majorBidi"/>
                <w:sz w:val="20"/>
                <w:szCs w:val="20"/>
              </w:rPr>
              <w:t xml:space="preserve">, </w:t>
            </w:r>
            <w:r w:rsidR="006417F7">
              <w:rPr>
                <w:rFonts w:ascii="Garamond" w:hAnsi="Garamond" w:cstheme="majorBidi"/>
                <w:sz w:val="20"/>
                <w:szCs w:val="20"/>
              </w:rPr>
              <w:t xml:space="preserve">consulted upon </w:t>
            </w:r>
            <w:r w:rsidR="00906648" w:rsidRPr="4DF66BEC">
              <w:rPr>
                <w:rFonts w:ascii="Garamond" w:hAnsi="Garamond" w:cstheme="majorBidi"/>
                <w:sz w:val="20"/>
                <w:szCs w:val="20"/>
              </w:rPr>
              <w:t xml:space="preserve">all relevant </w:t>
            </w:r>
            <w:r w:rsidR="00782190" w:rsidRPr="4DF66BEC">
              <w:rPr>
                <w:rFonts w:ascii="Garamond" w:hAnsi="Garamond" w:cstheme="majorBidi"/>
                <w:sz w:val="20"/>
                <w:szCs w:val="20"/>
              </w:rPr>
              <w:t>stakeholders,</w:t>
            </w:r>
            <w:r w:rsidR="00FC1C5C" w:rsidRPr="4DF66BEC">
              <w:rPr>
                <w:rFonts w:ascii="Garamond" w:hAnsi="Garamond" w:cstheme="majorBidi"/>
                <w:sz w:val="20"/>
                <w:szCs w:val="20"/>
              </w:rPr>
              <w:t xml:space="preserve"> </w:t>
            </w:r>
            <w:r w:rsidR="004F796D" w:rsidRPr="4DF66BEC">
              <w:rPr>
                <w:rFonts w:ascii="Garamond" w:hAnsi="Garamond" w:cstheme="majorBidi"/>
                <w:sz w:val="20"/>
                <w:szCs w:val="20"/>
              </w:rPr>
              <w:t>f</w:t>
            </w:r>
            <w:r w:rsidR="00782190" w:rsidRPr="4DF66BEC">
              <w:rPr>
                <w:rFonts w:ascii="Garamond" w:hAnsi="Garamond" w:cstheme="majorBidi"/>
                <w:sz w:val="20"/>
                <w:szCs w:val="20"/>
              </w:rPr>
              <w:t>inalize</w:t>
            </w:r>
            <w:r w:rsidRPr="4DF66BEC">
              <w:rPr>
                <w:rFonts w:ascii="Garamond" w:hAnsi="Garamond" w:cstheme="majorBidi"/>
                <w:sz w:val="20"/>
                <w:szCs w:val="20"/>
              </w:rPr>
              <w:t>d</w:t>
            </w:r>
            <w:r w:rsidR="00782190" w:rsidRPr="4DF66BEC">
              <w:rPr>
                <w:rFonts w:ascii="Garamond" w:hAnsi="Garamond" w:cstheme="majorBidi"/>
                <w:sz w:val="20"/>
                <w:szCs w:val="20"/>
              </w:rPr>
              <w:t xml:space="preserve"> to the </w:t>
            </w:r>
            <w:r w:rsidR="00AB3917" w:rsidRPr="4DF66BEC">
              <w:rPr>
                <w:rFonts w:ascii="Garamond" w:hAnsi="Garamond" w:cstheme="majorBidi"/>
                <w:sz w:val="20"/>
                <w:szCs w:val="20"/>
              </w:rPr>
              <w:t>Association</w:t>
            </w:r>
            <w:r w:rsidR="00782190" w:rsidRPr="4DF66BEC">
              <w:rPr>
                <w:rFonts w:ascii="Garamond" w:hAnsi="Garamond" w:cstheme="majorBidi"/>
                <w:sz w:val="20"/>
                <w:szCs w:val="20"/>
              </w:rPr>
              <w:t xml:space="preserve">’s satisfaction and </w:t>
            </w:r>
            <w:r w:rsidR="006417F7">
              <w:rPr>
                <w:rFonts w:ascii="Garamond" w:hAnsi="Garamond" w:cstheme="majorBidi"/>
                <w:sz w:val="20"/>
                <w:szCs w:val="20"/>
              </w:rPr>
              <w:t xml:space="preserve">adopted </w:t>
            </w:r>
            <w:r w:rsidR="00782190" w:rsidRPr="4DF66BEC">
              <w:rPr>
                <w:rFonts w:ascii="Garamond" w:hAnsi="Garamond" w:cstheme="majorBidi"/>
                <w:sz w:val="20"/>
                <w:szCs w:val="20"/>
              </w:rPr>
              <w:t>prior to tendering of works</w:t>
            </w:r>
            <w:r w:rsidR="00906648" w:rsidRPr="4DF66BEC">
              <w:rPr>
                <w:rFonts w:ascii="Garamond" w:hAnsi="Garamond" w:cstheme="majorBidi"/>
                <w:sz w:val="20"/>
                <w:szCs w:val="20"/>
              </w:rPr>
              <w:t>/</w:t>
            </w:r>
            <w:r w:rsidR="009279E4" w:rsidRPr="4DF66BEC">
              <w:rPr>
                <w:rFonts w:ascii="Garamond" w:hAnsi="Garamond" w:cstheme="majorBidi"/>
                <w:sz w:val="20"/>
                <w:szCs w:val="20"/>
              </w:rPr>
              <w:t>services and</w:t>
            </w:r>
            <w:r w:rsidR="00455DC0" w:rsidRPr="4DF66BEC">
              <w:rPr>
                <w:rFonts w:ascii="Garamond" w:hAnsi="Garamond" w:cstheme="majorBidi"/>
                <w:sz w:val="20"/>
                <w:szCs w:val="20"/>
              </w:rPr>
              <w:t xml:space="preserve"> implementation</w:t>
            </w:r>
            <w:r w:rsidR="00782190" w:rsidRPr="4DF66BEC">
              <w:rPr>
                <w:rFonts w:ascii="Garamond" w:hAnsi="Garamond" w:cstheme="majorBidi"/>
                <w:sz w:val="20"/>
                <w:szCs w:val="20"/>
              </w:rPr>
              <w:t xml:space="preserve"> of site-specific </w:t>
            </w:r>
            <w:r w:rsidR="007B31D0" w:rsidRPr="4DF66BEC">
              <w:rPr>
                <w:rFonts w:ascii="Garamond" w:hAnsi="Garamond" w:cstheme="majorBidi"/>
                <w:sz w:val="20"/>
                <w:szCs w:val="20"/>
              </w:rPr>
              <w:t>activities</w:t>
            </w:r>
            <w:r w:rsidR="00782190" w:rsidRPr="4DF66BEC">
              <w:rPr>
                <w:rFonts w:ascii="Garamond" w:hAnsi="Garamond" w:cstheme="majorBidi"/>
                <w:sz w:val="20"/>
                <w:szCs w:val="20"/>
              </w:rPr>
              <w:t>.</w:t>
            </w:r>
          </w:p>
          <w:p w14:paraId="533B6FA0" w14:textId="620FA1BD" w:rsidR="00135192" w:rsidRDefault="00135192" w:rsidP="00504C74">
            <w:pPr>
              <w:keepLines/>
              <w:widowControl w:val="0"/>
              <w:jc w:val="both"/>
              <w:rPr>
                <w:rFonts w:ascii="Garamond" w:hAnsi="Garamond" w:cstheme="majorBidi"/>
                <w:sz w:val="20"/>
                <w:szCs w:val="20"/>
                <w:lang w:val="en-GB"/>
              </w:rPr>
            </w:pPr>
          </w:p>
          <w:p w14:paraId="34028565" w14:textId="530A869A" w:rsidR="00504C74" w:rsidRPr="00504C74" w:rsidRDefault="00504C74" w:rsidP="00504C74">
            <w:pPr>
              <w:keepLines/>
              <w:widowControl w:val="0"/>
              <w:jc w:val="both"/>
              <w:rPr>
                <w:rFonts w:ascii="Garamond" w:hAnsi="Garamond" w:cstheme="majorBidi"/>
                <w:sz w:val="20"/>
                <w:szCs w:val="20"/>
                <w:lang w:val="en-GB"/>
              </w:rPr>
            </w:pPr>
            <w:r>
              <w:rPr>
                <w:rFonts w:ascii="Garamond" w:hAnsi="Garamond" w:cstheme="majorBidi"/>
                <w:sz w:val="20"/>
                <w:szCs w:val="20"/>
                <w:lang w:val="en-GB"/>
              </w:rPr>
              <w:t xml:space="preserve"> </w:t>
            </w:r>
            <w:r w:rsidR="00135192" w:rsidRPr="00135192">
              <w:rPr>
                <w:rFonts w:ascii="Garamond" w:hAnsi="Garamond" w:cstheme="majorBidi"/>
                <w:sz w:val="20"/>
                <w:szCs w:val="20"/>
              </w:rPr>
              <w:t>The Recipient shall ensure that all contracts and subcontracts require suppliers/contractors and subcontractors to comply with the</w:t>
            </w:r>
            <w:r w:rsidR="00135192">
              <w:rPr>
                <w:rFonts w:ascii="Garamond" w:hAnsi="Garamond" w:cstheme="majorBidi"/>
                <w:sz w:val="20"/>
                <w:szCs w:val="20"/>
              </w:rPr>
              <w:t xml:space="preserve"> Environmental and Social Instruments</w:t>
            </w:r>
            <w:r w:rsidR="00135192" w:rsidRPr="00135192">
              <w:rPr>
                <w:rFonts w:ascii="Garamond" w:hAnsi="Garamond" w:cstheme="majorBidi"/>
                <w:sz w:val="20"/>
                <w:szCs w:val="20"/>
              </w:rPr>
              <w:t xml:space="preserve"> referred to above in Section 1.</w:t>
            </w:r>
            <w:r w:rsidR="00135192">
              <w:rPr>
                <w:rFonts w:ascii="Garamond" w:hAnsi="Garamond" w:cstheme="majorBidi"/>
                <w:sz w:val="20"/>
                <w:szCs w:val="20"/>
              </w:rPr>
              <w:t>2</w:t>
            </w:r>
          </w:p>
          <w:p w14:paraId="50DE8058" w14:textId="77777777" w:rsidR="009279E4" w:rsidRPr="00EE3C6D" w:rsidRDefault="009279E4" w:rsidP="00FC1C5C">
            <w:pPr>
              <w:keepLines/>
              <w:widowControl w:val="0"/>
              <w:jc w:val="both"/>
              <w:rPr>
                <w:rFonts w:ascii="Garamond" w:hAnsi="Garamond" w:cstheme="majorBidi"/>
                <w:sz w:val="20"/>
                <w:szCs w:val="20"/>
              </w:rPr>
            </w:pPr>
          </w:p>
          <w:p w14:paraId="10AAE1EB" w14:textId="06A9B470" w:rsidR="00911B7E" w:rsidRDefault="00911B7E">
            <w:pPr>
              <w:keepLines/>
              <w:widowControl w:val="0"/>
              <w:jc w:val="both"/>
              <w:rPr>
                <w:rFonts w:ascii="Garamond" w:hAnsi="Garamond" w:cstheme="majorBidi"/>
                <w:sz w:val="20"/>
                <w:szCs w:val="20"/>
              </w:rPr>
            </w:pPr>
          </w:p>
          <w:p w14:paraId="105C3B9C" w14:textId="4A35A621" w:rsidR="00555EB8" w:rsidRPr="00EE3C6D" w:rsidRDefault="00911B7E" w:rsidP="4DF66BEC">
            <w:pPr>
              <w:rPr>
                <w:rFonts w:ascii="Garamond" w:hAnsi="Garamond" w:cstheme="majorBidi"/>
                <w:sz w:val="20"/>
                <w:szCs w:val="20"/>
              </w:rPr>
            </w:pPr>
            <w:r w:rsidRPr="4DF66BEC">
              <w:rPr>
                <w:rFonts w:ascii="Garamond" w:hAnsi="Garamond" w:cstheme="majorBidi"/>
                <w:sz w:val="20"/>
                <w:szCs w:val="20"/>
              </w:rPr>
              <w:t xml:space="preserve">Contractors </w:t>
            </w:r>
            <w:r w:rsidR="006417F7">
              <w:rPr>
                <w:rFonts w:ascii="Garamond" w:hAnsi="Garamond" w:cstheme="majorBidi"/>
                <w:sz w:val="20"/>
                <w:szCs w:val="20"/>
              </w:rPr>
              <w:t>shall</w:t>
            </w:r>
            <w:r w:rsidRPr="4DF66BEC">
              <w:rPr>
                <w:rFonts w:ascii="Garamond" w:hAnsi="Garamond" w:cstheme="majorBidi"/>
                <w:sz w:val="20"/>
                <w:szCs w:val="20"/>
              </w:rPr>
              <w:t xml:space="preserve"> be trained on the application of the ESMP, and the project </w:t>
            </w:r>
            <w:r w:rsidR="006417F7">
              <w:rPr>
                <w:rFonts w:ascii="Garamond" w:hAnsi="Garamond" w:cstheme="majorBidi"/>
                <w:sz w:val="20"/>
                <w:szCs w:val="20"/>
              </w:rPr>
              <w:t>shall</w:t>
            </w:r>
            <w:r w:rsidRPr="4DF66BEC">
              <w:rPr>
                <w:rFonts w:ascii="Garamond" w:hAnsi="Garamond" w:cstheme="majorBidi"/>
                <w:sz w:val="20"/>
                <w:szCs w:val="20"/>
              </w:rPr>
              <w:t xml:space="preserve"> monitor the contractor’s compliance with the ESMP’s provisions on a regular basis.</w:t>
            </w:r>
          </w:p>
        </w:tc>
        <w:tc>
          <w:tcPr>
            <w:tcW w:w="3780" w:type="dxa"/>
            <w:tcBorders>
              <w:top w:val="single" w:sz="4" w:space="0" w:color="000000" w:themeColor="text1"/>
            </w:tcBorders>
            <w:vAlign w:val="center"/>
          </w:tcPr>
          <w:p w14:paraId="0A8625F9" w14:textId="1083D26B" w:rsidR="00550023" w:rsidRPr="00FC1C5C" w:rsidRDefault="00550023" w:rsidP="4DF66BEC">
            <w:pPr>
              <w:keepLines/>
              <w:widowControl w:val="0"/>
              <w:jc w:val="both"/>
              <w:rPr>
                <w:rFonts w:ascii="Garamond" w:eastAsia="Times New Roman" w:hAnsi="Garamond" w:cstheme="majorBidi"/>
                <w:sz w:val="20"/>
                <w:szCs w:val="20"/>
              </w:rPr>
            </w:pPr>
            <w:r w:rsidRPr="4DF66BEC">
              <w:rPr>
                <w:rFonts w:ascii="Garamond" w:eastAsia="Times New Roman" w:hAnsi="Garamond" w:cstheme="majorBidi"/>
                <w:sz w:val="20"/>
                <w:szCs w:val="20"/>
              </w:rPr>
              <w:t xml:space="preserve"> The ESMP </w:t>
            </w:r>
            <w:r w:rsidR="006417F7">
              <w:rPr>
                <w:rFonts w:ascii="Garamond" w:eastAsia="Times New Roman" w:hAnsi="Garamond" w:cstheme="majorBidi"/>
                <w:sz w:val="20"/>
                <w:szCs w:val="20"/>
              </w:rPr>
              <w:t>shall</w:t>
            </w:r>
            <w:r w:rsidRPr="4DF66BEC">
              <w:rPr>
                <w:rFonts w:ascii="Garamond" w:eastAsia="Times New Roman" w:hAnsi="Garamond" w:cstheme="majorBidi"/>
                <w:sz w:val="20"/>
                <w:szCs w:val="20"/>
              </w:rPr>
              <w:t xml:space="preserve"> need to be </w:t>
            </w:r>
            <w:r w:rsidR="00894764">
              <w:rPr>
                <w:rFonts w:ascii="Garamond" w:eastAsia="Times New Roman" w:hAnsi="Garamond" w:cstheme="majorBidi"/>
                <w:sz w:val="20"/>
                <w:szCs w:val="20"/>
              </w:rPr>
              <w:t>prepared, disclosed, consulted upon and adopted</w:t>
            </w:r>
            <w:r w:rsidR="00894764" w:rsidRPr="4DF66BEC">
              <w:rPr>
                <w:rFonts w:ascii="Garamond" w:eastAsia="Times New Roman" w:hAnsi="Garamond" w:cstheme="majorBidi"/>
                <w:sz w:val="20"/>
                <w:szCs w:val="20"/>
              </w:rPr>
              <w:t xml:space="preserve"> </w:t>
            </w:r>
            <w:r w:rsidRPr="4DF66BEC">
              <w:rPr>
                <w:rFonts w:ascii="Garamond" w:eastAsia="Times New Roman" w:hAnsi="Garamond" w:cstheme="majorBidi"/>
                <w:sz w:val="20"/>
                <w:szCs w:val="20"/>
              </w:rPr>
              <w:t>prior to the launching of the contracted works</w:t>
            </w:r>
            <w:r w:rsidR="00A6730B">
              <w:rPr>
                <w:rFonts w:ascii="Garamond" w:eastAsia="Times New Roman" w:hAnsi="Garamond" w:cstheme="majorBidi"/>
                <w:sz w:val="20"/>
                <w:szCs w:val="20"/>
              </w:rPr>
              <w:t>.</w:t>
            </w:r>
            <w:r w:rsidR="00135192" w:rsidRPr="00135192">
              <w:rPr>
                <w:rFonts w:eastAsia="Times New Roman" w:cstheme="minorHAnsi"/>
                <w:bCs/>
                <w:iCs/>
                <w:sz w:val="20"/>
                <w:szCs w:val="20"/>
              </w:rPr>
              <w:t xml:space="preserve"> </w:t>
            </w:r>
            <w:r w:rsidR="00135192" w:rsidRPr="00135192">
              <w:rPr>
                <w:rFonts w:ascii="Garamond" w:eastAsia="Times New Roman" w:hAnsi="Garamond" w:cstheme="majorBidi"/>
                <w:bCs/>
                <w:iCs/>
                <w:sz w:val="20"/>
                <w:szCs w:val="20"/>
              </w:rPr>
              <w:t>Supervise contractors throughout Project implementation</w:t>
            </w:r>
            <w:r w:rsidR="008628C8">
              <w:rPr>
                <w:rFonts w:ascii="Garamond" w:eastAsia="Times New Roman" w:hAnsi="Garamond" w:cstheme="majorBidi"/>
                <w:bCs/>
                <w:iCs/>
                <w:sz w:val="20"/>
                <w:szCs w:val="20"/>
              </w:rPr>
              <w:t>.</w:t>
            </w:r>
          </w:p>
          <w:p w14:paraId="06EF69FE" w14:textId="510C721B" w:rsidR="00E064B1" w:rsidRPr="00AB3917" w:rsidRDefault="00D54848" w:rsidP="4DF66BEC">
            <w:pPr>
              <w:keepLines/>
              <w:widowControl w:val="0"/>
              <w:jc w:val="both"/>
              <w:rPr>
                <w:rFonts w:ascii="Garamond" w:eastAsia="Times New Roman" w:hAnsi="Garamond" w:cstheme="majorBidi"/>
                <w:sz w:val="20"/>
                <w:szCs w:val="20"/>
              </w:rPr>
            </w:pPr>
            <w:r>
              <w:rPr>
                <w:rFonts w:ascii="Garamond" w:eastAsia="Times New Roman" w:hAnsi="Garamond" w:cstheme="majorBidi"/>
                <w:sz w:val="20"/>
                <w:szCs w:val="20"/>
              </w:rPr>
              <w:t xml:space="preserve"> </w:t>
            </w:r>
          </w:p>
          <w:p w14:paraId="46E5A943" w14:textId="3E034070" w:rsidR="00E064B1" w:rsidRPr="00AB3917" w:rsidRDefault="00E064B1" w:rsidP="4DF66BEC">
            <w:pPr>
              <w:keepLines/>
              <w:widowControl w:val="0"/>
              <w:jc w:val="both"/>
              <w:rPr>
                <w:rFonts w:ascii="Garamond" w:eastAsia="Times New Roman" w:hAnsi="Garamond" w:cstheme="majorBidi"/>
                <w:sz w:val="20"/>
                <w:szCs w:val="20"/>
              </w:rPr>
            </w:pPr>
          </w:p>
          <w:p w14:paraId="7AFA235D" w14:textId="53E94272" w:rsidR="00E064B1" w:rsidRPr="00AB3917" w:rsidRDefault="00E064B1" w:rsidP="4DF66BEC">
            <w:pPr>
              <w:keepLines/>
              <w:widowControl w:val="0"/>
              <w:jc w:val="both"/>
              <w:rPr>
                <w:rFonts w:ascii="Garamond" w:eastAsia="Times New Roman" w:hAnsi="Garamond" w:cstheme="majorBidi"/>
                <w:sz w:val="20"/>
                <w:szCs w:val="20"/>
              </w:rPr>
            </w:pPr>
          </w:p>
          <w:p w14:paraId="156F0AEF" w14:textId="0E93A532" w:rsidR="00E064B1" w:rsidRPr="00AB3917" w:rsidRDefault="00E064B1" w:rsidP="4DF66BEC">
            <w:pPr>
              <w:keepLines/>
              <w:widowControl w:val="0"/>
              <w:jc w:val="both"/>
              <w:rPr>
                <w:rFonts w:ascii="Garamond" w:eastAsia="Times New Roman" w:hAnsi="Garamond" w:cstheme="majorBidi"/>
                <w:sz w:val="20"/>
                <w:szCs w:val="20"/>
              </w:rPr>
            </w:pPr>
          </w:p>
          <w:p w14:paraId="32470B3E" w14:textId="11C83CEB" w:rsidR="00E064B1" w:rsidRPr="00AB3917" w:rsidRDefault="00E064B1" w:rsidP="4DF66BEC">
            <w:pPr>
              <w:keepLines/>
              <w:widowControl w:val="0"/>
              <w:jc w:val="both"/>
              <w:rPr>
                <w:rFonts w:ascii="Garamond" w:eastAsia="Times New Roman" w:hAnsi="Garamond" w:cstheme="majorBidi"/>
                <w:sz w:val="20"/>
                <w:szCs w:val="20"/>
              </w:rPr>
            </w:pPr>
          </w:p>
          <w:p w14:paraId="5F03C96A" w14:textId="63BE3046" w:rsidR="00E064B1" w:rsidRPr="00AB3917" w:rsidRDefault="00E064B1" w:rsidP="4DF66BEC">
            <w:pPr>
              <w:keepLines/>
              <w:widowControl w:val="0"/>
              <w:jc w:val="both"/>
              <w:rPr>
                <w:rFonts w:ascii="Garamond" w:eastAsia="Times New Roman" w:hAnsi="Garamond" w:cstheme="majorBidi"/>
                <w:sz w:val="20"/>
                <w:szCs w:val="20"/>
              </w:rPr>
            </w:pPr>
          </w:p>
          <w:p w14:paraId="3D678D1E" w14:textId="1FDD063D" w:rsidR="00E064B1" w:rsidRPr="002C41AE" w:rsidRDefault="00E064B1" w:rsidP="4DF66BEC">
            <w:pPr>
              <w:keepLines/>
              <w:widowControl w:val="0"/>
              <w:jc w:val="both"/>
              <w:rPr>
                <w:rFonts w:ascii="Garamond" w:hAnsi="Garamond"/>
                <w:i/>
                <w:sz w:val="20"/>
              </w:rPr>
            </w:pPr>
          </w:p>
        </w:tc>
        <w:tc>
          <w:tcPr>
            <w:tcW w:w="3690" w:type="dxa"/>
            <w:tcBorders>
              <w:top w:val="single" w:sz="4" w:space="0" w:color="000000" w:themeColor="text1"/>
            </w:tcBorders>
            <w:vAlign w:val="center"/>
          </w:tcPr>
          <w:p w14:paraId="489D8047" w14:textId="3FF59134" w:rsidR="00CB1450" w:rsidRPr="00911B7E" w:rsidRDefault="008D7616" w:rsidP="004A3E35">
            <w:pPr>
              <w:keepLines/>
              <w:widowControl w:val="0"/>
              <w:jc w:val="center"/>
              <w:rPr>
                <w:rFonts w:ascii="Garamond" w:hAnsi="Garamond" w:cstheme="majorHAnsi"/>
                <w:sz w:val="20"/>
                <w:szCs w:val="20"/>
              </w:rPr>
            </w:pPr>
            <w:r>
              <w:rPr>
                <w:rFonts w:ascii="Garamond" w:eastAsia="Times New Roman" w:hAnsi="Garamond" w:cstheme="majorHAnsi"/>
                <w:bCs/>
                <w:i/>
                <w:sz w:val="20"/>
                <w:szCs w:val="20"/>
              </w:rPr>
              <w:t>PCU/</w:t>
            </w:r>
            <w:r w:rsidR="004A3E35" w:rsidRPr="00911B7E">
              <w:rPr>
                <w:rFonts w:ascii="Garamond" w:eastAsia="Times New Roman" w:hAnsi="Garamond" w:cstheme="majorHAnsi"/>
                <w:bCs/>
                <w:i/>
                <w:sz w:val="20"/>
                <w:szCs w:val="20"/>
              </w:rPr>
              <w:t>MLHCP</w:t>
            </w:r>
          </w:p>
        </w:tc>
      </w:tr>
      <w:tr w:rsidR="00481F66" w:rsidRPr="00EE3C6D" w14:paraId="47DB1634" w14:textId="77777777" w:rsidTr="4DF66BEC">
        <w:trPr>
          <w:cantSplit/>
          <w:trHeight w:val="20"/>
        </w:trPr>
        <w:tc>
          <w:tcPr>
            <w:tcW w:w="715" w:type="dxa"/>
            <w:gridSpan w:val="2"/>
            <w:vAlign w:val="center"/>
          </w:tcPr>
          <w:p w14:paraId="58E8ED17" w14:textId="63B9D5E1" w:rsidR="00481F66" w:rsidRPr="00B17E1B" w:rsidRDefault="00362FDC" w:rsidP="00DC230E">
            <w:pPr>
              <w:keepLines/>
              <w:widowControl w:val="0"/>
              <w:jc w:val="center"/>
              <w:rPr>
                <w:rFonts w:ascii="Garamond" w:hAnsi="Garamond" w:cstheme="majorHAnsi"/>
                <w:sz w:val="20"/>
                <w:szCs w:val="20"/>
              </w:rPr>
            </w:pPr>
            <w:r w:rsidRPr="00EE3C6D">
              <w:rPr>
                <w:rFonts w:ascii="Garamond" w:hAnsi="Garamond" w:cstheme="majorHAnsi"/>
                <w:sz w:val="20"/>
                <w:szCs w:val="20"/>
              </w:rPr>
              <w:t>1.4</w:t>
            </w:r>
          </w:p>
        </w:tc>
        <w:tc>
          <w:tcPr>
            <w:tcW w:w="6120" w:type="dxa"/>
            <w:vAlign w:val="center"/>
          </w:tcPr>
          <w:p w14:paraId="529974EA" w14:textId="77777777" w:rsidR="00362FDC" w:rsidRPr="00855A36" w:rsidRDefault="00362FDC" w:rsidP="00362FDC">
            <w:pPr>
              <w:keepLines/>
              <w:widowControl w:val="0"/>
              <w:jc w:val="both"/>
              <w:rPr>
                <w:rFonts w:ascii="Garamond" w:hAnsi="Garamond" w:cstheme="minorHAnsi"/>
                <w:b/>
                <w:color w:val="4472C4" w:themeColor="accent1"/>
                <w:sz w:val="20"/>
                <w:szCs w:val="20"/>
              </w:rPr>
            </w:pPr>
            <w:r w:rsidRPr="00855A36">
              <w:rPr>
                <w:rFonts w:ascii="Garamond" w:hAnsi="Garamond" w:cstheme="minorHAnsi"/>
                <w:b/>
                <w:color w:val="4472C4" w:themeColor="accent1"/>
                <w:sz w:val="20"/>
                <w:szCs w:val="20"/>
              </w:rPr>
              <w:t xml:space="preserve">TECHNICAL ASSISTANCE </w:t>
            </w:r>
          </w:p>
          <w:p w14:paraId="7ADC7D18" w14:textId="3B52DA01" w:rsidR="00481F66" w:rsidRPr="00EE3C6D" w:rsidRDefault="00362FDC" w:rsidP="002C41AE">
            <w:pPr>
              <w:pStyle w:val="CommentText"/>
              <w:jc w:val="both"/>
              <w:rPr>
                <w:rFonts w:ascii="Garamond" w:hAnsi="Garamond" w:cstheme="majorHAnsi"/>
                <w:b/>
                <w:color w:val="5B9BD5" w:themeColor="accent5"/>
              </w:rPr>
            </w:pPr>
            <w:r w:rsidRPr="00FC1C5C">
              <w:rPr>
                <w:rFonts w:ascii="Garamond" w:hAnsi="Garamond"/>
              </w:rPr>
              <w:t xml:space="preserve">Ensure that the consultancies, studies (including </w:t>
            </w:r>
            <w:r w:rsidR="00AB3917">
              <w:rPr>
                <w:rFonts w:ascii="Garamond" w:hAnsi="Garamond"/>
              </w:rPr>
              <w:t>building designs</w:t>
            </w:r>
            <w:r w:rsidRPr="00FC1C5C">
              <w:rPr>
                <w:rFonts w:ascii="Garamond" w:hAnsi="Garamond"/>
              </w:rPr>
              <w:t>), capacity building,</w:t>
            </w:r>
            <w:r w:rsidR="00AB3917">
              <w:rPr>
                <w:rFonts w:ascii="Garamond" w:hAnsi="Garamond"/>
              </w:rPr>
              <w:t xml:space="preserve"> awareness raising, legal technical assistance,</w:t>
            </w:r>
            <w:r w:rsidRPr="00FC1C5C">
              <w:rPr>
                <w:rFonts w:ascii="Garamond" w:hAnsi="Garamond"/>
              </w:rPr>
              <w:t xml:space="preserve"> training, and any other technical assistance activities under the Project are carried out in accordance with terms of reference acceptable to the Association, that are consistent with the ESSs. </w:t>
            </w:r>
            <w:r w:rsidRPr="00FC1C5C">
              <w:rPr>
                <w:rFonts w:ascii="Garamond" w:hAnsi="Garamond" w:cstheme="minorHAnsi"/>
              </w:rPr>
              <w:t>Thereafter ensure that the outputs of such activities comply with the terms of reference.</w:t>
            </w:r>
          </w:p>
        </w:tc>
        <w:tc>
          <w:tcPr>
            <w:tcW w:w="3780" w:type="dxa"/>
            <w:tcBorders>
              <w:top w:val="single" w:sz="4" w:space="0" w:color="000000" w:themeColor="text1"/>
            </w:tcBorders>
            <w:vAlign w:val="center"/>
          </w:tcPr>
          <w:p w14:paraId="77B7F794" w14:textId="3BFDD70B" w:rsidR="00481F66" w:rsidRPr="00FC1C5C" w:rsidRDefault="00AB3917">
            <w:pPr>
              <w:keepLines/>
              <w:widowControl w:val="0"/>
              <w:jc w:val="both"/>
              <w:rPr>
                <w:rFonts w:ascii="Garamond" w:eastAsia="Times New Roman" w:hAnsi="Garamond" w:cstheme="majorBidi"/>
                <w:iCs/>
                <w:sz w:val="20"/>
                <w:szCs w:val="20"/>
              </w:rPr>
            </w:pPr>
            <w:r>
              <w:rPr>
                <w:rFonts w:ascii="Garamond" w:eastAsia="Times New Roman" w:hAnsi="Garamond" w:cstheme="majorBidi"/>
                <w:iCs/>
                <w:sz w:val="20"/>
                <w:szCs w:val="20"/>
              </w:rPr>
              <w:t>Throughout project implementation</w:t>
            </w:r>
          </w:p>
        </w:tc>
        <w:tc>
          <w:tcPr>
            <w:tcW w:w="3690" w:type="dxa"/>
            <w:tcBorders>
              <w:top w:val="single" w:sz="4" w:space="0" w:color="000000" w:themeColor="text1"/>
            </w:tcBorders>
            <w:vAlign w:val="center"/>
          </w:tcPr>
          <w:p w14:paraId="67A1DE53" w14:textId="4AD058FF" w:rsidR="00481F66" w:rsidRPr="00AB3917" w:rsidRDefault="008D7616" w:rsidP="004A3E35">
            <w:pPr>
              <w:keepLines/>
              <w:widowControl w:val="0"/>
              <w:jc w:val="center"/>
              <w:rPr>
                <w:rFonts w:ascii="Garamond" w:eastAsia="Times New Roman" w:hAnsi="Garamond" w:cstheme="majorHAnsi"/>
                <w:bCs/>
                <w:i/>
                <w:sz w:val="20"/>
                <w:szCs w:val="20"/>
              </w:rPr>
            </w:pPr>
            <w:r>
              <w:rPr>
                <w:rFonts w:ascii="Garamond" w:eastAsia="Times New Roman" w:hAnsi="Garamond" w:cstheme="majorHAnsi"/>
                <w:bCs/>
                <w:i/>
                <w:sz w:val="20"/>
                <w:szCs w:val="20"/>
              </w:rPr>
              <w:t>PCU/</w:t>
            </w:r>
            <w:r w:rsidR="00AB3917">
              <w:rPr>
                <w:rFonts w:ascii="Garamond" w:eastAsia="Times New Roman" w:hAnsi="Garamond" w:cstheme="majorHAnsi"/>
                <w:bCs/>
                <w:i/>
                <w:sz w:val="20"/>
                <w:szCs w:val="20"/>
              </w:rPr>
              <w:t>MLHCP</w:t>
            </w:r>
          </w:p>
        </w:tc>
      </w:tr>
      <w:tr w:rsidR="00362FDC" w:rsidRPr="00EE3C6D" w14:paraId="3BF281D9" w14:textId="77777777" w:rsidTr="4DF66BEC">
        <w:trPr>
          <w:cantSplit/>
          <w:trHeight w:val="20"/>
        </w:trPr>
        <w:tc>
          <w:tcPr>
            <w:tcW w:w="715" w:type="dxa"/>
            <w:gridSpan w:val="2"/>
            <w:vAlign w:val="center"/>
          </w:tcPr>
          <w:p w14:paraId="31FC0F4D" w14:textId="56884FB6" w:rsidR="00362FDC" w:rsidRPr="00B17E1B" w:rsidRDefault="0020745C" w:rsidP="00DC230E">
            <w:pPr>
              <w:keepLines/>
              <w:widowControl w:val="0"/>
              <w:jc w:val="center"/>
              <w:rPr>
                <w:rFonts w:ascii="Garamond" w:hAnsi="Garamond" w:cstheme="majorHAnsi"/>
                <w:sz w:val="20"/>
                <w:szCs w:val="20"/>
              </w:rPr>
            </w:pPr>
            <w:r w:rsidRPr="00EE3C6D">
              <w:rPr>
                <w:rFonts w:ascii="Garamond" w:hAnsi="Garamond" w:cstheme="majorHAnsi"/>
                <w:sz w:val="20"/>
                <w:szCs w:val="20"/>
              </w:rPr>
              <w:lastRenderedPageBreak/>
              <w:t>1.5</w:t>
            </w:r>
          </w:p>
        </w:tc>
        <w:tc>
          <w:tcPr>
            <w:tcW w:w="6120" w:type="dxa"/>
            <w:vAlign w:val="center"/>
          </w:tcPr>
          <w:p w14:paraId="35379AD4" w14:textId="30F65EE3" w:rsidR="0020745C" w:rsidRPr="00855A36" w:rsidRDefault="26359F0F" w:rsidP="1AF71523">
            <w:pPr>
              <w:keepLines/>
              <w:widowControl w:val="0"/>
              <w:jc w:val="both"/>
              <w:rPr>
                <w:rFonts w:ascii="Garamond" w:hAnsi="Garamond"/>
                <w:b/>
                <w:bCs/>
                <w:color w:val="4472C4" w:themeColor="accent1"/>
                <w:sz w:val="20"/>
                <w:szCs w:val="20"/>
              </w:rPr>
            </w:pPr>
            <w:r w:rsidRPr="00855A36">
              <w:rPr>
                <w:rFonts w:ascii="Garamond" w:hAnsi="Garamond"/>
                <w:b/>
                <w:bCs/>
                <w:color w:val="4472C4" w:themeColor="accent1"/>
                <w:sz w:val="20"/>
                <w:szCs w:val="20"/>
              </w:rPr>
              <w:t>CONTINGENT EMERGENCY RESPONSE FINANCING</w:t>
            </w:r>
          </w:p>
          <w:p w14:paraId="313B84DE" w14:textId="67CEEBA9" w:rsidR="0020745C" w:rsidRPr="00855A36" w:rsidRDefault="26359F0F" w:rsidP="1AF71523">
            <w:pPr>
              <w:autoSpaceDE w:val="0"/>
              <w:autoSpaceDN w:val="0"/>
              <w:adjustRightInd w:val="0"/>
              <w:rPr>
                <w:rFonts w:ascii="Garamond" w:eastAsia="Times New Roman" w:hAnsi="Garamond"/>
                <w:color w:val="4472C4" w:themeColor="accent1"/>
                <w:sz w:val="20"/>
                <w:szCs w:val="20"/>
              </w:rPr>
            </w:pPr>
            <w:r w:rsidRPr="00855A36">
              <w:rPr>
                <w:rFonts w:ascii="Garamond" w:eastAsia="Times New Roman" w:hAnsi="Garamond"/>
                <w:color w:val="4472C4" w:themeColor="accent1"/>
                <w:sz w:val="20"/>
                <w:szCs w:val="20"/>
              </w:rPr>
              <w:t>Activities carried out under Contingent Emergency Response Components also must meet ESS requirements.</w:t>
            </w:r>
          </w:p>
          <w:p w14:paraId="536507EC" w14:textId="77777777" w:rsidR="0020745C" w:rsidRPr="00FC1C5C" w:rsidRDefault="0020745C" w:rsidP="0020745C">
            <w:pPr>
              <w:keepLines/>
              <w:widowControl w:val="0"/>
              <w:jc w:val="both"/>
              <w:rPr>
                <w:rFonts w:ascii="Garamond" w:hAnsi="Garamond" w:cstheme="minorHAnsi"/>
                <w:b/>
                <w:color w:val="4472C4" w:themeColor="accent1"/>
                <w:sz w:val="20"/>
                <w:szCs w:val="20"/>
              </w:rPr>
            </w:pPr>
          </w:p>
          <w:p w14:paraId="732450D5" w14:textId="658267EC" w:rsidR="26359F0F" w:rsidRDefault="26359F0F" w:rsidP="1AF71523">
            <w:pPr>
              <w:spacing w:line="252" w:lineRule="auto"/>
              <w:jc w:val="both"/>
              <w:rPr>
                <w:rFonts w:ascii="Calibri" w:eastAsia="Calibri" w:hAnsi="Calibri" w:cs="Calibri"/>
                <w:color w:val="000000" w:themeColor="text1"/>
                <w:sz w:val="20"/>
                <w:szCs w:val="20"/>
              </w:rPr>
            </w:pPr>
            <w:r w:rsidRPr="00FC1C5C">
              <w:rPr>
                <w:rFonts w:ascii="Garamond" w:eastAsia="Calibri" w:hAnsi="Garamond"/>
                <w:sz w:val="20"/>
                <w:szCs w:val="20"/>
              </w:rPr>
              <w:t xml:space="preserve">a) </w:t>
            </w:r>
            <w:r w:rsidR="1AF71523" w:rsidRPr="00FC1C5C">
              <w:rPr>
                <w:rFonts w:ascii="Garamond" w:hAnsi="Garamond"/>
                <w:sz w:val="20"/>
                <w:szCs w:val="20"/>
              </w:rPr>
              <w:t xml:space="preserve"> If necessary, upon activation of the CERC, revise the ESMF</w:t>
            </w:r>
            <w:r w:rsidR="00FC0D18">
              <w:rPr>
                <w:rFonts w:ascii="Garamond" w:hAnsi="Garamond"/>
                <w:sz w:val="20"/>
                <w:szCs w:val="20"/>
              </w:rPr>
              <w:t xml:space="preserve"> to include a CERC addendum</w:t>
            </w:r>
            <w:r w:rsidR="1AF71523" w:rsidRPr="00FC1C5C">
              <w:rPr>
                <w:rFonts w:ascii="Garamond" w:hAnsi="Garamond"/>
                <w:sz w:val="20"/>
                <w:szCs w:val="20"/>
              </w:rPr>
              <w:t xml:space="preserve"> to account for environmental and social risks and impacts of CERC activities.</w:t>
            </w:r>
          </w:p>
          <w:p w14:paraId="6E51076F" w14:textId="77777777" w:rsidR="0020745C" w:rsidRPr="00FC1C5C" w:rsidRDefault="0020745C" w:rsidP="0020745C">
            <w:pPr>
              <w:rPr>
                <w:rFonts w:ascii="Garamond" w:eastAsia="Calibri" w:hAnsi="Garamond"/>
                <w:sz w:val="20"/>
                <w:szCs w:val="20"/>
              </w:rPr>
            </w:pPr>
          </w:p>
          <w:p w14:paraId="7D45B73C" w14:textId="460315E5" w:rsidR="00362FDC" w:rsidRPr="00AB3917" w:rsidRDefault="26359F0F" w:rsidP="00FC1C5C">
            <w:pPr>
              <w:jc w:val="both"/>
              <w:rPr>
                <w:rFonts w:ascii="Calibri" w:eastAsia="Calibri" w:hAnsi="Calibri" w:cs="Calibri"/>
                <w:color w:val="000000" w:themeColor="text1"/>
                <w:sz w:val="20"/>
                <w:szCs w:val="20"/>
              </w:rPr>
            </w:pPr>
            <w:r w:rsidRPr="00FC1C5C">
              <w:rPr>
                <w:rFonts w:ascii="Garamond" w:eastAsia="Calibri" w:hAnsi="Garamond"/>
                <w:sz w:val="20"/>
                <w:szCs w:val="20"/>
              </w:rPr>
              <w:t>b)</w:t>
            </w:r>
            <w:r w:rsidR="003333D9">
              <w:rPr>
                <w:rFonts w:ascii="Garamond" w:eastAsia="Calibri" w:hAnsi="Garamond"/>
                <w:sz w:val="20"/>
                <w:szCs w:val="20"/>
              </w:rPr>
              <w:t xml:space="preserve"> </w:t>
            </w:r>
            <w:r w:rsidR="1AF71523" w:rsidRPr="00FC1C5C">
              <w:rPr>
                <w:rFonts w:ascii="Garamond" w:hAnsi="Garamond" w:cstheme="majorBidi"/>
                <w:sz w:val="20"/>
                <w:szCs w:val="20"/>
              </w:rPr>
              <w:t>Thereafter prepare, disclose, consult, adopt, and implement any environmental and social (E&amp;S) management plans or other instruments required for the respective CERC activities in accordance with the ESSs, CERC-ESMF, the World Bank Group Environmental, Health and Safety Guidelines (EHSGs), and other relevant Good International Industry Practice (GIIP) including World Health Organization (WHO) guidance documents on COVID-19 in a manner acceptable to the Association. Thereafter implement the measures and actions required under the said E&amp;S management plans or instruments, within the timeframes specified in the plans.</w:t>
            </w:r>
          </w:p>
          <w:p w14:paraId="2DE3C0B6" w14:textId="5D8A25B6" w:rsidR="00362FDC" w:rsidRPr="00FC1C5C" w:rsidRDefault="00362FDC" w:rsidP="1AF71523">
            <w:pPr>
              <w:rPr>
                <w:rFonts w:ascii="Garamond" w:hAnsi="Garamond"/>
                <w:sz w:val="20"/>
                <w:szCs w:val="20"/>
              </w:rPr>
            </w:pPr>
          </w:p>
        </w:tc>
        <w:tc>
          <w:tcPr>
            <w:tcW w:w="3780" w:type="dxa"/>
            <w:tcBorders>
              <w:top w:val="single" w:sz="4" w:space="0" w:color="000000" w:themeColor="text1"/>
            </w:tcBorders>
            <w:vAlign w:val="center"/>
          </w:tcPr>
          <w:p w14:paraId="0662ADE0" w14:textId="78476547" w:rsidR="00362FDC" w:rsidRPr="00911B7E" w:rsidRDefault="1AF71523" w:rsidP="1AF71523">
            <w:pPr>
              <w:keepLines/>
              <w:widowControl w:val="0"/>
              <w:jc w:val="both"/>
              <w:rPr>
                <w:rFonts w:ascii="Garamond" w:eastAsia="Times New Roman" w:hAnsi="Garamond" w:cstheme="majorBidi"/>
                <w:sz w:val="20"/>
                <w:szCs w:val="20"/>
              </w:rPr>
            </w:pPr>
            <w:r w:rsidRPr="1AF71523">
              <w:rPr>
                <w:rFonts w:ascii="Calibri" w:eastAsia="Calibri" w:hAnsi="Calibri" w:cs="Calibri"/>
                <w:sz w:val="20"/>
                <w:szCs w:val="20"/>
              </w:rPr>
              <w:t>a. C</w:t>
            </w:r>
            <w:r w:rsidRPr="00FC1C5C">
              <w:rPr>
                <w:rFonts w:ascii="Garamond" w:hAnsi="Garamond"/>
                <w:sz w:val="20"/>
                <w:szCs w:val="20"/>
              </w:rPr>
              <w:t xml:space="preserve">ERC-ESMF revision, if necessary, shall be completed on a timeframe acceptable to the Association and before the commencement of relevant CERC activities </w:t>
            </w:r>
          </w:p>
          <w:p w14:paraId="11EB73C4" w14:textId="15FC4C57" w:rsidR="00362FDC" w:rsidRPr="00911B7E" w:rsidRDefault="00362FDC" w:rsidP="1AF71523">
            <w:pPr>
              <w:keepLines/>
              <w:widowControl w:val="0"/>
              <w:jc w:val="both"/>
              <w:rPr>
                <w:rFonts w:ascii="Garamond" w:eastAsia="Times New Roman" w:hAnsi="Garamond" w:cstheme="majorBidi"/>
                <w:sz w:val="20"/>
                <w:szCs w:val="20"/>
              </w:rPr>
            </w:pPr>
          </w:p>
          <w:p w14:paraId="1564C163" w14:textId="5A6D18B1" w:rsidR="00362FDC" w:rsidRPr="00FC1C5C" w:rsidRDefault="1AF71523" w:rsidP="00FC1C5C">
            <w:pPr>
              <w:keepLines/>
              <w:widowControl w:val="0"/>
              <w:jc w:val="both"/>
              <w:rPr>
                <w:rFonts w:ascii="Calibri" w:eastAsia="Calibri" w:hAnsi="Calibri" w:cs="Calibri"/>
                <w:color w:val="000000" w:themeColor="text1"/>
                <w:sz w:val="20"/>
                <w:szCs w:val="20"/>
              </w:rPr>
            </w:pPr>
            <w:r w:rsidRPr="1AF71523">
              <w:rPr>
                <w:rFonts w:ascii="Calibri" w:eastAsia="Calibri" w:hAnsi="Calibri" w:cs="Calibri"/>
                <w:color w:val="000000" w:themeColor="text1"/>
                <w:sz w:val="20"/>
                <w:szCs w:val="20"/>
              </w:rPr>
              <w:t>b. I</w:t>
            </w:r>
            <w:r w:rsidRPr="00FC1C5C">
              <w:rPr>
                <w:rFonts w:ascii="Garamond" w:hAnsi="Garamond"/>
                <w:sz w:val="20"/>
                <w:szCs w:val="20"/>
              </w:rPr>
              <w:t>mplement the measures and actions required under the CERC E&amp;S management plans or instruments, within the timeframes specified in the plans.</w:t>
            </w:r>
          </w:p>
        </w:tc>
        <w:tc>
          <w:tcPr>
            <w:tcW w:w="3690" w:type="dxa"/>
            <w:tcBorders>
              <w:top w:val="single" w:sz="4" w:space="0" w:color="000000" w:themeColor="text1"/>
            </w:tcBorders>
            <w:vAlign w:val="center"/>
          </w:tcPr>
          <w:p w14:paraId="555BC071" w14:textId="35F31810" w:rsidR="00362FDC" w:rsidRPr="00B17E1B" w:rsidRDefault="008D7616" w:rsidP="004A3E35">
            <w:pPr>
              <w:keepLines/>
              <w:widowControl w:val="0"/>
              <w:jc w:val="center"/>
              <w:rPr>
                <w:rFonts w:ascii="Garamond" w:eastAsia="Times New Roman" w:hAnsi="Garamond" w:cstheme="majorHAnsi"/>
                <w:bCs/>
                <w:i/>
                <w:sz w:val="20"/>
                <w:szCs w:val="20"/>
              </w:rPr>
            </w:pPr>
            <w:r>
              <w:rPr>
                <w:rFonts w:ascii="Garamond" w:eastAsia="Times New Roman" w:hAnsi="Garamond" w:cstheme="majorHAnsi"/>
                <w:bCs/>
                <w:i/>
                <w:sz w:val="20"/>
                <w:szCs w:val="20"/>
              </w:rPr>
              <w:t>PCU/</w:t>
            </w:r>
            <w:r w:rsidR="00AB3917">
              <w:rPr>
                <w:rFonts w:ascii="Garamond" w:eastAsia="Times New Roman" w:hAnsi="Garamond" w:cstheme="majorHAnsi"/>
                <w:bCs/>
                <w:i/>
                <w:sz w:val="20"/>
                <w:szCs w:val="20"/>
              </w:rPr>
              <w:t>MLHCP</w:t>
            </w:r>
          </w:p>
        </w:tc>
      </w:tr>
      <w:tr w:rsidR="00502173" w:rsidRPr="00EE3C6D" w14:paraId="24AAF5F3" w14:textId="77777777" w:rsidTr="4DF66BEC">
        <w:trPr>
          <w:cantSplit/>
          <w:trHeight w:val="458"/>
        </w:trPr>
        <w:tc>
          <w:tcPr>
            <w:tcW w:w="14305" w:type="dxa"/>
            <w:gridSpan w:val="5"/>
            <w:shd w:val="clear" w:color="auto" w:fill="F4B083" w:themeFill="accent2" w:themeFillTint="99"/>
            <w:vAlign w:val="center"/>
          </w:tcPr>
          <w:p w14:paraId="2B02C777" w14:textId="69C4181C" w:rsidR="00502173" w:rsidRPr="00B17E1B" w:rsidRDefault="00502173" w:rsidP="00DC230E">
            <w:pPr>
              <w:keepLines/>
              <w:widowControl w:val="0"/>
              <w:rPr>
                <w:rFonts w:ascii="Garamond" w:hAnsi="Garamond" w:cstheme="majorHAnsi"/>
                <w:sz w:val="20"/>
                <w:szCs w:val="20"/>
              </w:rPr>
            </w:pPr>
            <w:r w:rsidRPr="00EE3C6D">
              <w:rPr>
                <w:rFonts w:ascii="Garamond" w:hAnsi="Garamond" w:cstheme="majorHAnsi"/>
                <w:b/>
                <w:sz w:val="20"/>
                <w:szCs w:val="20"/>
              </w:rPr>
              <w:t xml:space="preserve">ESS 2:  LABOR AND WORKING CONDITIONS  </w:t>
            </w:r>
          </w:p>
        </w:tc>
      </w:tr>
      <w:tr w:rsidR="00AF6577" w:rsidRPr="00EE3C6D" w14:paraId="752A32E9" w14:textId="77777777" w:rsidTr="4DF66BEC">
        <w:trPr>
          <w:cantSplit/>
          <w:trHeight w:val="20"/>
        </w:trPr>
        <w:tc>
          <w:tcPr>
            <w:tcW w:w="715" w:type="dxa"/>
            <w:gridSpan w:val="2"/>
            <w:vAlign w:val="center"/>
          </w:tcPr>
          <w:p w14:paraId="588298D6" w14:textId="77777777" w:rsidR="00AF6577" w:rsidRPr="00B17E1B" w:rsidRDefault="00AF6577" w:rsidP="00AF6577">
            <w:pPr>
              <w:keepLines/>
              <w:widowControl w:val="0"/>
              <w:jc w:val="center"/>
              <w:rPr>
                <w:rFonts w:ascii="Garamond" w:hAnsi="Garamond" w:cstheme="majorHAnsi"/>
                <w:sz w:val="20"/>
                <w:szCs w:val="20"/>
              </w:rPr>
            </w:pPr>
            <w:r w:rsidRPr="00EE3C6D">
              <w:rPr>
                <w:rFonts w:ascii="Garamond" w:hAnsi="Garamond" w:cstheme="majorHAnsi"/>
                <w:sz w:val="20"/>
                <w:szCs w:val="20"/>
              </w:rPr>
              <w:lastRenderedPageBreak/>
              <w:t>2.1</w:t>
            </w:r>
          </w:p>
        </w:tc>
        <w:tc>
          <w:tcPr>
            <w:tcW w:w="6120" w:type="dxa"/>
            <w:vAlign w:val="center"/>
          </w:tcPr>
          <w:p w14:paraId="73A6FFE4" w14:textId="193B6ED2" w:rsidR="00AF6577" w:rsidRPr="00855A36" w:rsidRDefault="00AF6577" w:rsidP="00AF6577">
            <w:pPr>
              <w:keepLines/>
              <w:widowControl w:val="0"/>
              <w:rPr>
                <w:rFonts w:ascii="Garamond" w:hAnsi="Garamond" w:cstheme="majorHAnsi"/>
                <w:b/>
                <w:color w:val="4472C4" w:themeColor="accent1"/>
                <w:sz w:val="20"/>
                <w:szCs w:val="20"/>
              </w:rPr>
            </w:pPr>
            <w:r w:rsidRPr="00855A36">
              <w:rPr>
                <w:rFonts w:ascii="Garamond" w:hAnsi="Garamond" w:cstheme="majorHAnsi"/>
                <w:b/>
                <w:color w:val="4472C4" w:themeColor="accent1"/>
                <w:sz w:val="20"/>
                <w:szCs w:val="20"/>
              </w:rPr>
              <w:t>LABOR MANAGEMENT PROCEDURES (LMP):</w:t>
            </w:r>
          </w:p>
          <w:p w14:paraId="46458297" w14:textId="655C2D0B" w:rsidR="00AF6577" w:rsidRPr="00EE3C6D" w:rsidRDefault="00AF6577" w:rsidP="4DF66BEC">
            <w:pPr>
              <w:keepLines/>
              <w:widowControl w:val="0"/>
              <w:jc w:val="both"/>
              <w:rPr>
                <w:rFonts w:ascii="Garamond" w:hAnsi="Garamond" w:cstheme="majorBidi"/>
                <w:sz w:val="20"/>
                <w:szCs w:val="20"/>
              </w:rPr>
            </w:pPr>
            <w:r w:rsidRPr="4DF66BEC">
              <w:rPr>
                <w:rFonts w:ascii="Garamond" w:hAnsi="Garamond" w:cstheme="majorBidi"/>
                <w:sz w:val="20"/>
                <w:szCs w:val="20"/>
              </w:rPr>
              <w:t>An LMP has been prepared</w:t>
            </w:r>
            <w:r w:rsidR="00EF3634" w:rsidRPr="007A50A8">
              <w:rPr>
                <w:rFonts w:ascii="Garamond" w:hAnsi="Garamond" w:cstheme="majorHAnsi"/>
                <w:sz w:val="20"/>
                <w:szCs w:val="20"/>
              </w:rPr>
              <w:t>,</w:t>
            </w:r>
            <w:r w:rsidRPr="4DF66BEC">
              <w:rPr>
                <w:rFonts w:ascii="Garamond" w:hAnsi="Garamond" w:cstheme="majorBidi"/>
                <w:sz w:val="20"/>
                <w:szCs w:val="20"/>
              </w:rPr>
              <w:t xml:space="preserve"> in accordance with ESS2 requirements</w:t>
            </w:r>
            <w:r w:rsidR="00EF3634" w:rsidRPr="4DF66BEC">
              <w:rPr>
                <w:rFonts w:ascii="Garamond" w:hAnsi="Garamond" w:cstheme="majorBidi"/>
                <w:sz w:val="20"/>
                <w:szCs w:val="20"/>
              </w:rPr>
              <w:t xml:space="preserve"> has been disclosed</w:t>
            </w:r>
            <w:r w:rsidRPr="4DF66BEC">
              <w:rPr>
                <w:rFonts w:ascii="Garamond" w:hAnsi="Garamond" w:cstheme="majorBidi"/>
                <w:sz w:val="20"/>
                <w:szCs w:val="20"/>
              </w:rPr>
              <w:t xml:space="preserve"> and shall be applied throughout Project </w:t>
            </w:r>
            <w:r w:rsidR="00EF2903" w:rsidRPr="4DF66BEC">
              <w:rPr>
                <w:rFonts w:ascii="Garamond" w:hAnsi="Garamond" w:cstheme="majorBidi"/>
                <w:sz w:val="20"/>
                <w:szCs w:val="20"/>
              </w:rPr>
              <w:t>implementation</w:t>
            </w:r>
            <w:r w:rsidRPr="4DF66BEC">
              <w:rPr>
                <w:rFonts w:ascii="Garamond" w:hAnsi="Garamond" w:cstheme="majorBidi"/>
                <w:sz w:val="20"/>
                <w:szCs w:val="20"/>
              </w:rPr>
              <w:t>.</w:t>
            </w:r>
          </w:p>
          <w:p w14:paraId="4CF4148F" w14:textId="77777777" w:rsidR="00EF3634" w:rsidRPr="00EE3C6D" w:rsidRDefault="00EF3634" w:rsidP="00AF6577">
            <w:pPr>
              <w:keepLines/>
              <w:widowControl w:val="0"/>
              <w:rPr>
                <w:rFonts w:ascii="Garamond" w:hAnsi="Garamond" w:cstheme="majorHAnsi"/>
                <w:sz w:val="20"/>
                <w:szCs w:val="20"/>
              </w:rPr>
            </w:pPr>
          </w:p>
          <w:p w14:paraId="44B5C1DB" w14:textId="2C591261" w:rsidR="00EF3634" w:rsidRDefault="00EF3634" w:rsidP="4DF66BEC">
            <w:pPr>
              <w:keepLines/>
              <w:widowControl w:val="0"/>
              <w:jc w:val="both"/>
              <w:rPr>
                <w:rFonts w:ascii="Garamond" w:hAnsi="Garamond" w:cstheme="majorBidi"/>
                <w:sz w:val="20"/>
                <w:szCs w:val="20"/>
              </w:rPr>
            </w:pPr>
            <w:r w:rsidRPr="4DF66BEC">
              <w:rPr>
                <w:rFonts w:ascii="Garamond" w:hAnsi="Garamond" w:cstheme="majorBidi"/>
                <w:sz w:val="20"/>
                <w:szCs w:val="20"/>
              </w:rPr>
              <w:t xml:space="preserve">The LMP </w:t>
            </w:r>
            <w:r w:rsidRPr="00EE3C6D">
              <w:rPr>
                <w:rFonts w:ascii="Garamond" w:hAnsi="Garamond" w:cstheme="majorHAnsi"/>
                <w:sz w:val="20"/>
                <w:szCs w:val="20"/>
              </w:rPr>
              <w:t>set</w:t>
            </w:r>
            <w:r w:rsidRPr="4DF66BEC">
              <w:rPr>
                <w:rFonts w:ascii="Garamond" w:hAnsi="Garamond" w:cstheme="majorBidi"/>
                <w:sz w:val="20"/>
                <w:szCs w:val="20"/>
              </w:rPr>
              <w:t xml:space="preserve">s out how </w:t>
            </w:r>
            <w:r w:rsidR="0059100C" w:rsidRPr="0059100C">
              <w:rPr>
                <w:rFonts w:ascii="Garamond" w:hAnsi="Garamond" w:cstheme="majorBidi"/>
                <w:sz w:val="20"/>
                <w:szCs w:val="20"/>
              </w:rPr>
              <w:t>direct workers, contracted workers, and primary supply worker</w:t>
            </w:r>
            <w:r w:rsidR="008373BC">
              <w:rPr>
                <w:rFonts w:ascii="Garamond" w:hAnsi="Garamond" w:cstheme="majorBidi"/>
                <w:sz w:val="20"/>
                <w:szCs w:val="20"/>
              </w:rPr>
              <w:t xml:space="preserve"> </w:t>
            </w:r>
            <w:r w:rsidR="006417F7">
              <w:rPr>
                <w:rFonts w:ascii="Garamond" w:hAnsi="Garamond" w:cstheme="majorBidi"/>
                <w:sz w:val="20"/>
                <w:szCs w:val="20"/>
              </w:rPr>
              <w:t>shall</w:t>
            </w:r>
            <w:r w:rsidRPr="4DF66BEC">
              <w:rPr>
                <w:rFonts w:ascii="Garamond" w:hAnsi="Garamond" w:cstheme="majorBidi"/>
                <w:sz w:val="20"/>
                <w:szCs w:val="20"/>
              </w:rPr>
              <w:t xml:space="preserve"> be managed, in accordance with the requirements of Sierra Leone national laws and ESS2. </w:t>
            </w:r>
          </w:p>
          <w:p w14:paraId="7022DC37" w14:textId="77777777" w:rsidR="00965B09" w:rsidRDefault="00965B09" w:rsidP="4DF66BEC">
            <w:pPr>
              <w:keepLines/>
              <w:widowControl w:val="0"/>
              <w:jc w:val="both"/>
              <w:rPr>
                <w:rFonts w:ascii="Garamond" w:hAnsi="Garamond" w:cstheme="majorBidi"/>
                <w:sz w:val="20"/>
                <w:szCs w:val="20"/>
              </w:rPr>
            </w:pPr>
          </w:p>
          <w:p w14:paraId="0E769B53" w14:textId="35040766" w:rsidR="00720299" w:rsidRPr="00720299" w:rsidRDefault="009B3D5F" w:rsidP="00720299">
            <w:pPr>
              <w:keepLines/>
              <w:widowControl w:val="0"/>
              <w:jc w:val="both"/>
              <w:rPr>
                <w:rFonts w:ascii="Garamond" w:eastAsia="Calibri" w:hAnsi="Garamond" w:cs="Calibri"/>
                <w:sz w:val="20"/>
                <w:szCs w:val="20"/>
              </w:rPr>
            </w:pPr>
            <w:r w:rsidRPr="009B3D5F">
              <w:rPr>
                <w:rFonts w:ascii="Garamond" w:eastAsia="Calibri" w:hAnsi="Garamond" w:cs="Calibri"/>
                <w:sz w:val="20"/>
                <w:szCs w:val="20"/>
              </w:rPr>
              <w:t>The Recipient shall implement the LMP for the Project, including, inter alia, provisions on working conditions, management of workers relationships, occupational health and safety (including personal protective equipment, and emergency preparedness and response), code of conduct (including relating to SEA and SH), forced labor, child labor, grievance arrangements for Project workers, and applicable requirements for contractors, subcontractors</w:t>
            </w:r>
            <w:r w:rsidR="00BB1981">
              <w:rPr>
                <w:rFonts w:ascii="Garamond" w:eastAsia="Calibri" w:hAnsi="Garamond" w:cs="Calibri"/>
                <w:sz w:val="20"/>
                <w:szCs w:val="20"/>
              </w:rPr>
              <w:t>.</w:t>
            </w:r>
            <w:r w:rsidR="00720299" w:rsidRPr="00720299">
              <w:t xml:space="preserve"> </w:t>
            </w:r>
            <w:r w:rsidR="00720299" w:rsidRPr="00720299">
              <w:rPr>
                <w:rFonts w:ascii="Garamond" w:eastAsia="Calibri" w:hAnsi="Garamond" w:cs="Calibri"/>
                <w:sz w:val="20"/>
                <w:szCs w:val="20"/>
              </w:rPr>
              <w:t>The LMP shall be incorporated in the ESHS specifications of the procurement documents and contracts with contractors with requirements for contractors to prepare, adopt, and implement labor management plans as per ESRS. Recipient shall ensure that contractors comply with these requirements of their respective contracts.</w:t>
            </w:r>
          </w:p>
          <w:p w14:paraId="7F31D2BC" w14:textId="6E6F3D22" w:rsidR="009B3D5F" w:rsidRDefault="009B3D5F" w:rsidP="009B3D5F">
            <w:pPr>
              <w:keepLines/>
              <w:widowControl w:val="0"/>
              <w:jc w:val="both"/>
              <w:rPr>
                <w:rFonts w:ascii="Garamond" w:eastAsia="Calibri" w:hAnsi="Garamond" w:cs="Calibri"/>
                <w:sz w:val="20"/>
                <w:szCs w:val="20"/>
              </w:rPr>
            </w:pPr>
          </w:p>
          <w:p w14:paraId="74C50306" w14:textId="25D09C1D" w:rsidR="00E27C0E" w:rsidRDefault="00FC5E5F" w:rsidP="00E27C0E">
            <w:pPr>
              <w:keepLines/>
              <w:widowControl w:val="0"/>
              <w:jc w:val="both"/>
              <w:rPr>
                <w:rFonts w:ascii="Garamond" w:eastAsia="Times New Roman" w:hAnsi="Garamond" w:cstheme="majorBidi"/>
                <w:sz w:val="20"/>
                <w:szCs w:val="20"/>
              </w:rPr>
            </w:pPr>
            <w:r>
              <w:rPr>
                <w:rFonts w:ascii="Garamond" w:eastAsia="Times New Roman" w:hAnsi="Garamond" w:cstheme="majorBidi"/>
                <w:sz w:val="20"/>
                <w:szCs w:val="20"/>
              </w:rPr>
              <w:t xml:space="preserve">The Asbestos Management Plan prepared for the demolition of an existing structure to make room for the construction of new </w:t>
            </w:r>
            <w:r w:rsidR="0041787A">
              <w:rPr>
                <w:rFonts w:ascii="Garamond" w:eastAsia="Times New Roman" w:hAnsi="Garamond" w:cstheme="majorBidi"/>
                <w:sz w:val="20"/>
                <w:szCs w:val="20"/>
              </w:rPr>
              <w:t xml:space="preserve">Land Administration </w:t>
            </w:r>
            <w:r w:rsidR="00574C29">
              <w:rPr>
                <w:rFonts w:ascii="Garamond" w:eastAsia="Times New Roman" w:hAnsi="Garamond" w:cstheme="majorBidi"/>
                <w:sz w:val="20"/>
                <w:szCs w:val="20"/>
              </w:rPr>
              <w:t>b</w:t>
            </w:r>
            <w:r w:rsidR="0041787A">
              <w:rPr>
                <w:rFonts w:ascii="Garamond" w:eastAsia="Times New Roman" w:hAnsi="Garamond" w:cstheme="majorBidi"/>
                <w:sz w:val="20"/>
                <w:szCs w:val="20"/>
              </w:rPr>
              <w:t>uilding</w:t>
            </w:r>
            <w:r w:rsidR="00574C29">
              <w:rPr>
                <w:rFonts w:ascii="Garamond" w:eastAsia="Times New Roman" w:hAnsi="Garamond" w:cstheme="majorBidi"/>
                <w:sz w:val="20"/>
                <w:szCs w:val="20"/>
              </w:rPr>
              <w:t>(s)</w:t>
            </w:r>
            <w:r w:rsidR="0041787A">
              <w:rPr>
                <w:rFonts w:ascii="Garamond" w:eastAsia="Times New Roman" w:hAnsi="Garamond" w:cstheme="majorBidi"/>
                <w:sz w:val="20"/>
                <w:szCs w:val="20"/>
              </w:rPr>
              <w:t xml:space="preserve">, shall </w:t>
            </w:r>
            <w:r w:rsidR="00CA13D8">
              <w:rPr>
                <w:rFonts w:ascii="Garamond" w:eastAsia="Times New Roman" w:hAnsi="Garamond" w:cstheme="majorBidi"/>
                <w:sz w:val="20"/>
                <w:szCs w:val="20"/>
              </w:rPr>
              <w:t>provide</w:t>
            </w:r>
            <w:r w:rsidR="0041787A">
              <w:rPr>
                <w:rFonts w:ascii="Garamond" w:eastAsia="Times New Roman" w:hAnsi="Garamond" w:cstheme="majorBidi"/>
                <w:sz w:val="20"/>
                <w:szCs w:val="20"/>
              </w:rPr>
              <w:t xml:space="preserve"> an OHS Plan</w:t>
            </w:r>
            <w:r w:rsidR="00C13D99">
              <w:rPr>
                <w:rFonts w:ascii="Garamond" w:eastAsia="Times New Roman" w:hAnsi="Garamond" w:cstheme="majorBidi"/>
                <w:sz w:val="20"/>
                <w:szCs w:val="20"/>
              </w:rPr>
              <w:t xml:space="preserve">, which shall </w:t>
            </w:r>
            <w:r w:rsidR="00CA13D8">
              <w:rPr>
                <w:rFonts w:ascii="Garamond" w:eastAsia="Times New Roman" w:hAnsi="Garamond" w:cstheme="majorBidi"/>
                <w:sz w:val="20"/>
                <w:szCs w:val="20"/>
              </w:rPr>
              <w:t>include</w:t>
            </w:r>
            <w:r w:rsidR="00C13D99">
              <w:rPr>
                <w:rFonts w:ascii="Garamond" w:eastAsia="Times New Roman" w:hAnsi="Garamond" w:cstheme="majorBidi"/>
                <w:sz w:val="20"/>
                <w:szCs w:val="20"/>
              </w:rPr>
              <w:t xml:space="preserve"> training workshops on handling </w:t>
            </w:r>
            <w:r w:rsidR="00A65F7F">
              <w:rPr>
                <w:rFonts w:ascii="Garamond" w:eastAsia="Times New Roman" w:hAnsi="Garamond" w:cstheme="majorBidi"/>
                <w:sz w:val="20"/>
                <w:szCs w:val="20"/>
              </w:rPr>
              <w:t xml:space="preserve">and disposal </w:t>
            </w:r>
            <w:r w:rsidR="00C13D99">
              <w:rPr>
                <w:rFonts w:ascii="Garamond" w:eastAsia="Times New Roman" w:hAnsi="Garamond" w:cstheme="majorBidi"/>
                <w:sz w:val="20"/>
                <w:szCs w:val="20"/>
              </w:rPr>
              <w:t xml:space="preserve">of asbestos, </w:t>
            </w:r>
            <w:r w:rsidR="00A65F7F">
              <w:rPr>
                <w:rFonts w:ascii="Garamond" w:eastAsia="Times New Roman" w:hAnsi="Garamond" w:cstheme="majorBidi"/>
                <w:sz w:val="20"/>
                <w:szCs w:val="20"/>
              </w:rPr>
              <w:t xml:space="preserve">and the use of asbestos-specific </w:t>
            </w:r>
            <w:r w:rsidR="00C347A4">
              <w:rPr>
                <w:rFonts w:ascii="Garamond" w:eastAsia="Times New Roman" w:hAnsi="Garamond" w:cstheme="majorBidi"/>
                <w:sz w:val="20"/>
                <w:szCs w:val="20"/>
              </w:rPr>
              <w:t>personal protective equipment (</w:t>
            </w:r>
            <w:r w:rsidR="00A65F7F">
              <w:rPr>
                <w:rFonts w:ascii="Garamond" w:eastAsia="Times New Roman" w:hAnsi="Garamond" w:cstheme="majorBidi"/>
                <w:sz w:val="20"/>
                <w:szCs w:val="20"/>
              </w:rPr>
              <w:t>PPE</w:t>
            </w:r>
            <w:r w:rsidR="00C347A4">
              <w:rPr>
                <w:rFonts w:ascii="Garamond" w:eastAsia="Times New Roman" w:hAnsi="Garamond" w:cstheme="majorBidi"/>
                <w:sz w:val="20"/>
                <w:szCs w:val="20"/>
              </w:rPr>
              <w:t>)</w:t>
            </w:r>
            <w:r w:rsidR="00A65F7F">
              <w:rPr>
                <w:rFonts w:ascii="Garamond" w:eastAsia="Times New Roman" w:hAnsi="Garamond" w:cstheme="majorBidi"/>
                <w:sz w:val="20"/>
                <w:szCs w:val="20"/>
              </w:rPr>
              <w:t>.</w:t>
            </w:r>
            <w:r w:rsidR="00E27C0E">
              <w:rPr>
                <w:rFonts w:ascii="Garamond" w:eastAsia="Times New Roman" w:hAnsi="Garamond" w:cstheme="majorBidi"/>
                <w:sz w:val="20"/>
                <w:szCs w:val="20"/>
              </w:rPr>
              <w:t xml:space="preserve">  </w:t>
            </w:r>
          </w:p>
          <w:p w14:paraId="469BE39E" w14:textId="77777777" w:rsidR="00F33844" w:rsidRDefault="00F33844" w:rsidP="4DF66BEC">
            <w:pPr>
              <w:keepLines/>
              <w:widowControl w:val="0"/>
              <w:jc w:val="both"/>
              <w:rPr>
                <w:rFonts w:ascii="Garamond" w:eastAsia="Calibri" w:hAnsi="Garamond" w:cs="Calibri"/>
                <w:sz w:val="20"/>
                <w:szCs w:val="20"/>
              </w:rPr>
            </w:pPr>
          </w:p>
          <w:p w14:paraId="252E36FD" w14:textId="7115EEFF" w:rsidR="00F33844" w:rsidRPr="00EE3C6D" w:rsidRDefault="00F33844" w:rsidP="4DF66BEC">
            <w:pPr>
              <w:keepLines/>
              <w:widowControl w:val="0"/>
              <w:jc w:val="both"/>
              <w:rPr>
                <w:rFonts w:ascii="Garamond" w:hAnsi="Garamond" w:cstheme="majorBidi"/>
                <w:sz w:val="20"/>
                <w:szCs w:val="20"/>
              </w:rPr>
            </w:pPr>
          </w:p>
        </w:tc>
        <w:tc>
          <w:tcPr>
            <w:tcW w:w="3780" w:type="dxa"/>
            <w:vAlign w:val="center"/>
          </w:tcPr>
          <w:p w14:paraId="18074D63" w14:textId="769CAE44" w:rsidR="00AF6577" w:rsidRDefault="00AF6577" w:rsidP="4DF66BEC">
            <w:pPr>
              <w:keepLines/>
              <w:widowControl w:val="0"/>
              <w:rPr>
                <w:rFonts w:ascii="Garamond" w:eastAsia="Times New Roman" w:hAnsi="Garamond" w:cstheme="majorBidi"/>
                <w:sz w:val="20"/>
                <w:szCs w:val="20"/>
              </w:rPr>
            </w:pPr>
            <w:r w:rsidRPr="4DF66BEC">
              <w:rPr>
                <w:rFonts w:ascii="Garamond" w:eastAsia="Times New Roman" w:hAnsi="Garamond" w:cstheme="majorBidi"/>
                <w:sz w:val="20"/>
                <w:szCs w:val="20"/>
              </w:rPr>
              <w:t>LMP</w:t>
            </w:r>
            <w:r w:rsidR="00786FAB">
              <w:rPr>
                <w:rFonts w:ascii="Garamond" w:eastAsia="Times New Roman" w:hAnsi="Garamond" w:cstheme="majorBidi"/>
                <w:sz w:val="20"/>
                <w:szCs w:val="20"/>
              </w:rPr>
              <w:t xml:space="preserve"> </w:t>
            </w:r>
            <w:r w:rsidR="00DB3D90">
              <w:rPr>
                <w:rFonts w:ascii="Garamond" w:eastAsia="Times New Roman" w:hAnsi="Garamond" w:cstheme="majorBidi"/>
                <w:sz w:val="20"/>
                <w:szCs w:val="20"/>
              </w:rPr>
              <w:t>has</w:t>
            </w:r>
            <w:r w:rsidR="00786FAB">
              <w:rPr>
                <w:rFonts w:ascii="Garamond" w:eastAsia="Times New Roman" w:hAnsi="Garamond" w:cstheme="majorBidi"/>
                <w:sz w:val="20"/>
                <w:szCs w:val="20"/>
              </w:rPr>
              <w:t xml:space="preserve"> be</w:t>
            </w:r>
            <w:r w:rsidR="00DB3D90">
              <w:rPr>
                <w:rFonts w:ascii="Garamond" w:eastAsia="Times New Roman" w:hAnsi="Garamond" w:cstheme="majorBidi"/>
                <w:sz w:val="20"/>
                <w:szCs w:val="20"/>
              </w:rPr>
              <w:t>en</w:t>
            </w:r>
            <w:r w:rsidR="00786FAB">
              <w:rPr>
                <w:rFonts w:ascii="Garamond" w:eastAsia="Times New Roman" w:hAnsi="Garamond" w:cstheme="majorBidi"/>
                <w:sz w:val="20"/>
                <w:szCs w:val="20"/>
              </w:rPr>
              <w:t xml:space="preserve"> </w:t>
            </w:r>
            <w:r w:rsidR="00DB3D90">
              <w:rPr>
                <w:rFonts w:ascii="Garamond" w:eastAsia="Times New Roman" w:hAnsi="Garamond" w:cstheme="majorBidi"/>
                <w:sz w:val="20"/>
                <w:szCs w:val="20"/>
              </w:rPr>
              <w:t>prepared</w:t>
            </w:r>
            <w:r w:rsidR="00120511">
              <w:rPr>
                <w:rFonts w:ascii="Garamond" w:eastAsia="Times New Roman" w:hAnsi="Garamond" w:cstheme="majorBidi"/>
                <w:sz w:val="20"/>
                <w:szCs w:val="20"/>
              </w:rPr>
              <w:t xml:space="preserve"> and</w:t>
            </w:r>
            <w:r w:rsidR="00DB3D90">
              <w:rPr>
                <w:rFonts w:ascii="Garamond" w:eastAsia="Times New Roman" w:hAnsi="Garamond" w:cstheme="majorBidi"/>
                <w:sz w:val="20"/>
                <w:szCs w:val="20"/>
              </w:rPr>
              <w:t xml:space="preserve"> </w:t>
            </w:r>
            <w:r w:rsidR="00786FAB">
              <w:rPr>
                <w:rFonts w:ascii="Garamond" w:eastAsia="Times New Roman" w:hAnsi="Garamond" w:cstheme="majorBidi"/>
                <w:sz w:val="20"/>
                <w:szCs w:val="20"/>
              </w:rPr>
              <w:t>disclosed prior to appraisal and</w:t>
            </w:r>
            <w:r w:rsidRPr="4DF66BEC">
              <w:rPr>
                <w:rFonts w:ascii="Garamond" w:eastAsia="Times New Roman" w:hAnsi="Garamond" w:cstheme="majorBidi"/>
                <w:sz w:val="20"/>
                <w:szCs w:val="20"/>
              </w:rPr>
              <w:t xml:space="preserve"> </w:t>
            </w:r>
            <w:r w:rsidR="006417F7">
              <w:rPr>
                <w:rFonts w:ascii="Garamond" w:eastAsia="Times New Roman" w:hAnsi="Garamond" w:cstheme="majorBidi"/>
                <w:sz w:val="20"/>
                <w:szCs w:val="20"/>
              </w:rPr>
              <w:t>shall</w:t>
            </w:r>
            <w:r w:rsidRPr="4DF66BEC">
              <w:rPr>
                <w:rFonts w:ascii="Garamond" w:eastAsia="Times New Roman" w:hAnsi="Garamond" w:cstheme="majorBidi"/>
                <w:sz w:val="20"/>
                <w:szCs w:val="20"/>
              </w:rPr>
              <w:t xml:space="preserve"> </w:t>
            </w:r>
            <w:r w:rsidR="007C6074" w:rsidRPr="4DF66BEC">
              <w:rPr>
                <w:rFonts w:ascii="Garamond" w:eastAsia="Times New Roman" w:hAnsi="Garamond" w:cstheme="majorBidi"/>
                <w:sz w:val="20"/>
                <w:szCs w:val="20"/>
              </w:rPr>
              <w:t>be maintained</w:t>
            </w:r>
            <w:r w:rsidR="00001CB8">
              <w:rPr>
                <w:rFonts w:ascii="Garamond" w:eastAsia="Times New Roman" w:hAnsi="Garamond" w:cstheme="majorBidi"/>
                <w:sz w:val="20"/>
                <w:szCs w:val="20"/>
              </w:rPr>
              <w:t xml:space="preserve"> </w:t>
            </w:r>
            <w:r w:rsidR="4503FBC1" w:rsidRPr="4DF66BEC">
              <w:rPr>
                <w:rFonts w:ascii="Garamond" w:eastAsia="Times New Roman" w:hAnsi="Garamond" w:cstheme="majorBidi"/>
                <w:sz w:val="20"/>
                <w:szCs w:val="20"/>
              </w:rPr>
              <w:t>throughout the Project implementation</w:t>
            </w:r>
          </w:p>
          <w:p w14:paraId="40002F9A" w14:textId="77777777" w:rsidR="00FE12EE" w:rsidRDefault="00FE12EE" w:rsidP="4DF66BEC">
            <w:pPr>
              <w:keepLines/>
              <w:widowControl w:val="0"/>
              <w:rPr>
                <w:rFonts w:ascii="Garamond" w:eastAsia="Times New Roman" w:hAnsi="Garamond" w:cstheme="majorBidi"/>
                <w:sz w:val="20"/>
                <w:szCs w:val="20"/>
              </w:rPr>
            </w:pPr>
          </w:p>
          <w:p w14:paraId="3ECE013F" w14:textId="77777777" w:rsidR="00FE12EE" w:rsidRDefault="00FE12EE" w:rsidP="4DF66BEC">
            <w:pPr>
              <w:keepLines/>
              <w:widowControl w:val="0"/>
              <w:rPr>
                <w:rFonts w:ascii="Garamond" w:eastAsia="Times New Roman" w:hAnsi="Garamond" w:cstheme="majorBidi"/>
                <w:sz w:val="20"/>
                <w:szCs w:val="20"/>
              </w:rPr>
            </w:pPr>
          </w:p>
          <w:p w14:paraId="65382D92" w14:textId="77777777" w:rsidR="00FE12EE" w:rsidRDefault="00FE12EE" w:rsidP="4DF66BEC">
            <w:pPr>
              <w:keepLines/>
              <w:widowControl w:val="0"/>
              <w:rPr>
                <w:rFonts w:ascii="Garamond" w:eastAsia="Times New Roman" w:hAnsi="Garamond" w:cstheme="majorBidi"/>
                <w:sz w:val="20"/>
                <w:szCs w:val="20"/>
              </w:rPr>
            </w:pPr>
          </w:p>
          <w:p w14:paraId="25EFE4B3" w14:textId="77777777" w:rsidR="00FE12EE" w:rsidRDefault="00FE12EE" w:rsidP="4DF66BEC">
            <w:pPr>
              <w:keepLines/>
              <w:widowControl w:val="0"/>
              <w:rPr>
                <w:rFonts w:ascii="Garamond" w:eastAsia="Times New Roman" w:hAnsi="Garamond" w:cstheme="majorBidi"/>
                <w:sz w:val="20"/>
                <w:szCs w:val="20"/>
              </w:rPr>
            </w:pPr>
          </w:p>
          <w:p w14:paraId="5CC216D6" w14:textId="77777777" w:rsidR="00FE12EE" w:rsidRDefault="00FE12EE" w:rsidP="4DF66BEC">
            <w:pPr>
              <w:keepLines/>
              <w:widowControl w:val="0"/>
              <w:rPr>
                <w:rFonts w:ascii="Garamond" w:eastAsia="Times New Roman" w:hAnsi="Garamond" w:cstheme="majorBidi"/>
                <w:sz w:val="20"/>
                <w:szCs w:val="20"/>
              </w:rPr>
            </w:pPr>
          </w:p>
          <w:p w14:paraId="3064AEDE" w14:textId="3B32F993" w:rsidR="00FE12EE" w:rsidRDefault="00FE12EE" w:rsidP="4DF66BEC">
            <w:pPr>
              <w:keepLines/>
              <w:widowControl w:val="0"/>
              <w:rPr>
                <w:rFonts w:ascii="Garamond" w:eastAsia="Times New Roman" w:hAnsi="Garamond" w:cstheme="majorBidi"/>
                <w:sz w:val="20"/>
                <w:szCs w:val="20"/>
              </w:rPr>
            </w:pPr>
          </w:p>
          <w:p w14:paraId="2D9D60CF" w14:textId="0997A7F7" w:rsidR="00FE12EE" w:rsidRDefault="00FE12EE" w:rsidP="4DF66BEC">
            <w:pPr>
              <w:keepLines/>
              <w:widowControl w:val="0"/>
              <w:rPr>
                <w:rFonts w:ascii="Garamond" w:eastAsia="Times New Roman" w:hAnsi="Garamond" w:cstheme="majorBidi"/>
                <w:sz w:val="20"/>
                <w:szCs w:val="20"/>
              </w:rPr>
            </w:pPr>
          </w:p>
          <w:p w14:paraId="1A135C24" w14:textId="73C28766" w:rsidR="00FE12EE" w:rsidRDefault="00FE12EE" w:rsidP="4DF66BEC">
            <w:pPr>
              <w:keepLines/>
              <w:widowControl w:val="0"/>
              <w:rPr>
                <w:rFonts w:ascii="Garamond" w:eastAsia="Times New Roman" w:hAnsi="Garamond" w:cstheme="majorBidi"/>
                <w:sz w:val="20"/>
                <w:szCs w:val="20"/>
              </w:rPr>
            </w:pPr>
          </w:p>
          <w:p w14:paraId="08D14859" w14:textId="5FD12E36" w:rsidR="00FE12EE" w:rsidRDefault="00FE12EE" w:rsidP="4DF66BEC">
            <w:pPr>
              <w:keepLines/>
              <w:widowControl w:val="0"/>
              <w:rPr>
                <w:rFonts w:ascii="Garamond" w:eastAsia="Times New Roman" w:hAnsi="Garamond" w:cstheme="majorBidi"/>
                <w:sz w:val="20"/>
                <w:szCs w:val="20"/>
              </w:rPr>
            </w:pPr>
          </w:p>
          <w:p w14:paraId="76E6AA13" w14:textId="0A17A0A7" w:rsidR="00FE12EE" w:rsidRDefault="00FE12EE" w:rsidP="4DF66BEC">
            <w:pPr>
              <w:keepLines/>
              <w:widowControl w:val="0"/>
              <w:rPr>
                <w:rFonts w:ascii="Garamond" w:eastAsia="Times New Roman" w:hAnsi="Garamond" w:cstheme="majorBidi"/>
                <w:sz w:val="20"/>
                <w:szCs w:val="20"/>
              </w:rPr>
            </w:pPr>
          </w:p>
          <w:p w14:paraId="477AE2FC" w14:textId="5062BFDA" w:rsidR="00FE12EE" w:rsidRDefault="00FE12EE" w:rsidP="4DF66BEC">
            <w:pPr>
              <w:keepLines/>
              <w:widowControl w:val="0"/>
              <w:rPr>
                <w:rFonts w:ascii="Garamond" w:eastAsia="Times New Roman" w:hAnsi="Garamond" w:cstheme="majorBidi"/>
                <w:sz w:val="20"/>
                <w:szCs w:val="20"/>
              </w:rPr>
            </w:pPr>
          </w:p>
          <w:p w14:paraId="0B75AC0D" w14:textId="603767E6" w:rsidR="00FE12EE" w:rsidRDefault="00FE12EE" w:rsidP="00FE12EE">
            <w:pPr>
              <w:widowControl w:val="0"/>
              <w:rPr>
                <w:rFonts w:ascii="Garamond" w:eastAsia="Times New Roman" w:hAnsi="Garamond" w:cstheme="majorBidi"/>
                <w:sz w:val="20"/>
                <w:szCs w:val="20"/>
              </w:rPr>
            </w:pPr>
            <w:r>
              <w:rPr>
                <w:rFonts w:ascii="Garamond" w:eastAsia="Times New Roman" w:hAnsi="Garamond" w:cstheme="majorBidi"/>
                <w:sz w:val="20"/>
                <w:szCs w:val="20"/>
              </w:rPr>
              <w:t>(</w:t>
            </w:r>
            <w:proofErr w:type="gramStart"/>
            <w:r>
              <w:rPr>
                <w:rFonts w:ascii="Garamond" w:eastAsia="Times New Roman" w:hAnsi="Garamond" w:cstheme="majorBidi"/>
                <w:sz w:val="20"/>
                <w:szCs w:val="20"/>
              </w:rPr>
              <w:t>see</w:t>
            </w:r>
            <w:proofErr w:type="gramEnd"/>
            <w:r>
              <w:rPr>
                <w:rFonts w:ascii="Garamond" w:eastAsia="Times New Roman" w:hAnsi="Garamond" w:cstheme="majorBidi"/>
                <w:sz w:val="20"/>
                <w:szCs w:val="20"/>
              </w:rPr>
              <w:t xml:space="preserve"> section 1.2)</w:t>
            </w:r>
          </w:p>
          <w:p w14:paraId="79005B4D" w14:textId="21954C3F" w:rsidR="00FE12EE" w:rsidRPr="00FC1C5C" w:rsidRDefault="00FE12EE" w:rsidP="4DF66BEC">
            <w:pPr>
              <w:keepLines/>
              <w:widowControl w:val="0"/>
              <w:rPr>
                <w:rFonts w:ascii="Garamond" w:eastAsia="Times New Roman" w:hAnsi="Garamond" w:cstheme="majorBidi"/>
                <w:sz w:val="20"/>
                <w:szCs w:val="20"/>
              </w:rPr>
            </w:pPr>
          </w:p>
        </w:tc>
        <w:tc>
          <w:tcPr>
            <w:tcW w:w="3690" w:type="dxa"/>
            <w:vAlign w:val="center"/>
          </w:tcPr>
          <w:p w14:paraId="1DBB9F8C" w14:textId="49EEE718" w:rsidR="00AF6577" w:rsidRPr="00911B7E" w:rsidRDefault="008D7616" w:rsidP="00AF6577">
            <w:pPr>
              <w:jc w:val="center"/>
              <w:rPr>
                <w:rFonts w:ascii="Garamond" w:eastAsia="Times New Roman" w:hAnsi="Garamond" w:cstheme="majorHAnsi"/>
                <w:bCs/>
                <w:i/>
                <w:sz w:val="20"/>
                <w:szCs w:val="20"/>
              </w:rPr>
            </w:pPr>
            <w:r>
              <w:rPr>
                <w:rFonts w:ascii="Garamond" w:eastAsia="Times New Roman" w:hAnsi="Garamond" w:cstheme="majorHAnsi"/>
                <w:bCs/>
                <w:i/>
                <w:sz w:val="20"/>
                <w:szCs w:val="20"/>
              </w:rPr>
              <w:t>PCU/</w:t>
            </w:r>
            <w:r w:rsidR="00AF6577" w:rsidRPr="00911B7E">
              <w:rPr>
                <w:rFonts w:ascii="Garamond" w:eastAsia="Times New Roman" w:hAnsi="Garamond" w:cstheme="majorHAnsi"/>
                <w:bCs/>
                <w:i/>
                <w:sz w:val="20"/>
                <w:szCs w:val="20"/>
              </w:rPr>
              <w:t>MLHCP</w:t>
            </w:r>
          </w:p>
        </w:tc>
      </w:tr>
      <w:tr w:rsidR="0020745C" w:rsidRPr="00EE3C6D" w14:paraId="179C8E67" w14:textId="77777777" w:rsidTr="4DF66BEC">
        <w:trPr>
          <w:cantSplit/>
          <w:trHeight w:val="20"/>
        </w:trPr>
        <w:tc>
          <w:tcPr>
            <w:tcW w:w="715" w:type="dxa"/>
            <w:gridSpan w:val="2"/>
            <w:vAlign w:val="center"/>
          </w:tcPr>
          <w:p w14:paraId="177739A6" w14:textId="3BC7D533" w:rsidR="0020745C" w:rsidRPr="00B17E1B" w:rsidRDefault="0020745C" w:rsidP="00034CA5">
            <w:pPr>
              <w:keepLines/>
              <w:widowControl w:val="0"/>
              <w:jc w:val="center"/>
              <w:rPr>
                <w:rFonts w:ascii="Garamond" w:hAnsi="Garamond" w:cstheme="majorHAnsi"/>
                <w:sz w:val="20"/>
                <w:szCs w:val="20"/>
              </w:rPr>
            </w:pPr>
            <w:r w:rsidRPr="00EE3C6D">
              <w:rPr>
                <w:rFonts w:ascii="Garamond" w:hAnsi="Garamond" w:cstheme="majorHAnsi"/>
                <w:sz w:val="20"/>
                <w:szCs w:val="20"/>
              </w:rPr>
              <w:t>2.2</w:t>
            </w:r>
          </w:p>
        </w:tc>
        <w:tc>
          <w:tcPr>
            <w:tcW w:w="6120" w:type="dxa"/>
            <w:vAlign w:val="center"/>
          </w:tcPr>
          <w:p w14:paraId="025DE739" w14:textId="77777777" w:rsidR="00DA6ADE" w:rsidRPr="00855A36" w:rsidRDefault="00DA6ADE" w:rsidP="00DA6ADE">
            <w:pPr>
              <w:pStyle w:val="MainText"/>
              <w:keepLines/>
              <w:widowControl w:val="0"/>
              <w:spacing w:after="0" w:line="240" w:lineRule="auto"/>
              <w:jc w:val="both"/>
              <w:rPr>
                <w:rFonts w:ascii="Garamond" w:eastAsiaTheme="minorHAnsi" w:hAnsi="Garamond" w:cstheme="minorHAnsi"/>
                <w:b/>
                <w:color w:val="4472C4" w:themeColor="accent1"/>
                <w:szCs w:val="20"/>
                <w:lang w:val="en-US" w:eastAsia="en-US"/>
              </w:rPr>
            </w:pPr>
            <w:r w:rsidRPr="00855A36">
              <w:rPr>
                <w:rFonts w:ascii="Garamond" w:eastAsiaTheme="minorHAnsi" w:hAnsi="Garamond" w:cstheme="minorHAnsi"/>
                <w:b/>
                <w:color w:val="4472C4" w:themeColor="accent1"/>
                <w:szCs w:val="20"/>
                <w:lang w:val="en-US" w:eastAsia="en-US"/>
              </w:rPr>
              <w:t xml:space="preserve">GRIEVANCE MECHANISM FOR PROJECT WORKERS </w:t>
            </w:r>
          </w:p>
          <w:p w14:paraId="53EB4B54" w14:textId="74F49990" w:rsidR="0020745C" w:rsidRPr="00EE3C6D" w:rsidRDefault="00DA6ADE" w:rsidP="00DA6ADE">
            <w:pPr>
              <w:keepLines/>
              <w:widowControl w:val="0"/>
              <w:rPr>
                <w:rFonts w:ascii="Garamond" w:hAnsi="Garamond" w:cs="Calibri Light (Headings)"/>
                <w:b/>
                <w:caps/>
                <w:color w:val="5B9BD5" w:themeColor="accent5"/>
                <w:sz w:val="20"/>
                <w:szCs w:val="20"/>
              </w:rPr>
            </w:pPr>
            <w:r w:rsidRPr="00FC1C5C">
              <w:rPr>
                <w:rFonts w:ascii="Garamond" w:hAnsi="Garamond"/>
                <w:sz w:val="20"/>
                <w:szCs w:val="20"/>
              </w:rPr>
              <w:t xml:space="preserve">Establish and operate a grievance mechanism for </w:t>
            </w:r>
            <w:r w:rsidR="0059100C" w:rsidRPr="0059100C">
              <w:rPr>
                <w:rFonts w:ascii="Garamond" w:hAnsi="Garamond"/>
                <w:sz w:val="20"/>
                <w:szCs w:val="20"/>
              </w:rPr>
              <w:t>direct workers, contracted workers, and primary supply workers</w:t>
            </w:r>
            <w:r w:rsidRPr="00FC1C5C">
              <w:rPr>
                <w:rFonts w:ascii="Garamond" w:hAnsi="Garamond"/>
                <w:sz w:val="20"/>
                <w:szCs w:val="20"/>
              </w:rPr>
              <w:t xml:space="preserve">, as described in the LMP and consistent with ESS2.  </w:t>
            </w:r>
          </w:p>
        </w:tc>
        <w:tc>
          <w:tcPr>
            <w:tcW w:w="3780" w:type="dxa"/>
            <w:vAlign w:val="center"/>
          </w:tcPr>
          <w:p w14:paraId="04B5ADEF" w14:textId="66B417AE" w:rsidR="0020745C" w:rsidRPr="00FC1C5C" w:rsidRDefault="00A85452" w:rsidP="4DF66BEC">
            <w:pPr>
              <w:keepLines/>
              <w:widowControl w:val="0"/>
              <w:rPr>
                <w:rFonts w:ascii="Garamond" w:eastAsia="Times New Roman" w:hAnsi="Garamond" w:cstheme="majorBidi"/>
                <w:sz w:val="20"/>
                <w:szCs w:val="20"/>
              </w:rPr>
            </w:pPr>
            <w:r>
              <w:rPr>
                <w:rFonts w:ascii="Garamond" w:eastAsia="Times New Roman" w:hAnsi="Garamond" w:cstheme="majorBidi"/>
                <w:sz w:val="20"/>
                <w:szCs w:val="20"/>
              </w:rPr>
              <w:t>Setting up of project workers related GRM to be undertaken within 60 days of effectiveness</w:t>
            </w:r>
            <w:r w:rsidR="00BD633F">
              <w:rPr>
                <w:rFonts w:ascii="Garamond" w:eastAsia="Times New Roman" w:hAnsi="Garamond" w:cstheme="majorBidi"/>
                <w:sz w:val="20"/>
                <w:szCs w:val="20"/>
              </w:rPr>
              <w:t xml:space="preserve"> and prior to the hiring of any workers</w:t>
            </w:r>
            <w:r w:rsidR="004741BF">
              <w:rPr>
                <w:rFonts w:ascii="Garamond" w:eastAsia="Times New Roman" w:hAnsi="Garamond" w:cstheme="majorBidi"/>
                <w:sz w:val="20"/>
                <w:szCs w:val="20"/>
              </w:rPr>
              <w:t>,</w:t>
            </w:r>
            <w:r w:rsidR="00AB3917" w:rsidRPr="4DF66BEC">
              <w:rPr>
                <w:rFonts w:ascii="Garamond" w:eastAsia="Times New Roman" w:hAnsi="Garamond" w:cstheme="majorBidi"/>
                <w:sz w:val="20"/>
                <w:szCs w:val="20"/>
              </w:rPr>
              <w:t xml:space="preserve"> and</w:t>
            </w:r>
            <w:r w:rsidR="004741BF">
              <w:rPr>
                <w:rFonts w:ascii="Garamond" w:eastAsia="Times New Roman" w:hAnsi="Garamond" w:cstheme="majorBidi"/>
                <w:sz w:val="20"/>
                <w:szCs w:val="20"/>
              </w:rPr>
              <w:t xml:space="preserve"> maintained</w:t>
            </w:r>
            <w:r w:rsidR="00AB3917" w:rsidRPr="4DF66BEC">
              <w:rPr>
                <w:rFonts w:ascii="Garamond" w:eastAsia="Times New Roman" w:hAnsi="Garamond" w:cstheme="majorBidi"/>
                <w:sz w:val="20"/>
                <w:szCs w:val="20"/>
              </w:rPr>
              <w:t xml:space="preserve"> </w:t>
            </w:r>
            <w:r w:rsidR="002C41AE">
              <w:rPr>
                <w:rFonts w:ascii="Garamond" w:eastAsia="Times New Roman" w:hAnsi="Garamond" w:cstheme="majorBidi"/>
                <w:sz w:val="20"/>
                <w:szCs w:val="20"/>
              </w:rPr>
              <w:t>throughout</w:t>
            </w:r>
            <w:r w:rsidR="00AB3917" w:rsidRPr="4DF66BEC">
              <w:rPr>
                <w:rFonts w:ascii="Garamond" w:eastAsia="Times New Roman" w:hAnsi="Garamond" w:cstheme="majorBidi"/>
                <w:sz w:val="20"/>
                <w:szCs w:val="20"/>
              </w:rPr>
              <w:t xml:space="preserve"> Project implementation</w:t>
            </w:r>
          </w:p>
        </w:tc>
        <w:tc>
          <w:tcPr>
            <w:tcW w:w="3690" w:type="dxa"/>
            <w:vAlign w:val="center"/>
          </w:tcPr>
          <w:p w14:paraId="48DE6A30" w14:textId="6D244FEB" w:rsidR="0020745C" w:rsidRPr="00AB3917" w:rsidRDefault="008D7616" w:rsidP="00034CA5">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AB3917">
              <w:rPr>
                <w:rFonts w:ascii="Garamond" w:hAnsi="Garamond" w:cstheme="majorHAnsi"/>
                <w:bCs/>
                <w:i/>
                <w:sz w:val="20"/>
                <w:szCs w:val="20"/>
              </w:rPr>
              <w:t>MLHCP</w:t>
            </w:r>
          </w:p>
        </w:tc>
      </w:tr>
      <w:tr w:rsidR="00034CA5" w:rsidRPr="00EE3C6D" w14:paraId="1E030C72" w14:textId="77777777" w:rsidTr="4DF66BEC">
        <w:trPr>
          <w:cantSplit/>
          <w:trHeight w:val="20"/>
        </w:trPr>
        <w:tc>
          <w:tcPr>
            <w:tcW w:w="715" w:type="dxa"/>
            <w:gridSpan w:val="2"/>
            <w:vAlign w:val="center"/>
          </w:tcPr>
          <w:p w14:paraId="11A17E3C" w14:textId="5D6BA6AD" w:rsidR="00034CA5" w:rsidRPr="00EE3C6D" w:rsidRDefault="00034CA5" w:rsidP="00034CA5">
            <w:pPr>
              <w:keepLines/>
              <w:widowControl w:val="0"/>
              <w:jc w:val="center"/>
              <w:rPr>
                <w:rFonts w:ascii="Garamond" w:hAnsi="Garamond" w:cstheme="majorHAnsi"/>
                <w:sz w:val="20"/>
                <w:szCs w:val="20"/>
              </w:rPr>
            </w:pPr>
            <w:r w:rsidRPr="00EE3C6D">
              <w:rPr>
                <w:rFonts w:ascii="Garamond" w:hAnsi="Garamond" w:cstheme="majorHAnsi"/>
                <w:sz w:val="20"/>
                <w:szCs w:val="20"/>
              </w:rPr>
              <w:lastRenderedPageBreak/>
              <w:t>2.</w:t>
            </w:r>
            <w:r w:rsidR="0020745C" w:rsidRPr="00B17E1B">
              <w:rPr>
                <w:rFonts w:ascii="Garamond" w:hAnsi="Garamond" w:cstheme="majorHAnsi"/>
                <w:sz w:val="20"/>
                <w:szCs w:val="20"/>
              </w:rPr>
              <w:t>3</w:t>
            </w:r>
          </w:p>
        </w:tc>
        <w:tc>
          <w:tcPr>
            <w:tcW w:w="6120" w:type="dxa"/>
            <w:vAlign w:val="center"/>
          </w:tcPr>
          <w:p w14:paraId="2EA8C3C6" w14:textId="523F3857" w:rsidR="00034CA5" w:rsidRPr="00855A36" w:rsidRDefault="004F796D" w:rsidP="00034CA5">
            <w:pPr>
              <w:keepLines/>
              <w:widowControl w:val="0"/>
              <w:rPr>
                <w:rFonts w:ascii="Garamond" w:hAnsi="Garamond" w:cstheme="majorHAnsi"/>
                <w:color w:val="4472C4" w:themeColor="accent1"/>
                <w:sz w:val="20"/>
                <w:szCs w:val="20"/>
              </w:rPr>
            </w:pPr>
            <w:r w:rsidRPr="00855A36">
              <w:rPr>
                <w:rFonts w:ascii="Garamond" w:hAnsi="Garamond" w:cs="Calibri Light (Headings)"/>
                <w:b/>
                <w:caps/>
                <w:color w:val="4472C4" w:themeColor="accent1"/>
                <w:sz w:val="20"/>
                <w:szCs w:val="20"/>
              </w:rPr>
              <w:t xml:space="preserve">Gender Assessment, </w:t>
            </w:r>
            <w:r w:rsidR="00034CA5" w:rsidRPr="00855A36">
              <w:rPr>
                <w:rFonts w:ascii="Garamond" w:hAnsi="Garamond" w:cs="Calibri Light (Headings)"/>
                <w:b/>
                <w:caps/>
                <w:color w:val="4472C4" w:themeColor="accent1"/>
                <w:sz w:val="20"/>
                <w:szCs w:val="20"/>
              </w:rPr>
              <w:t>Gender Based Violence</w:t>
            </w:r>
            <w:r w:rsidRPr="00855A36">
              <w:rPr>
                <w:rFonts w:ascii="Garamond" w:hAnsi="Garamond" w:cs="Calibri Light (Headings)"/>
                <w:b/>
                <w:caps/>
                <w:color w:val="4472C4" w:themeColor="accent1"/>
                <w:sz w:val="20"/>
                <w:szCs w:val="20"/>
              </w:rPr>
              <w:t>,</w:t>
            </w:r>
            <w:r w:rsidR="00034CA5" w:rsidRPr="00855A36">
              <w:rPr>
                <w:rFonts w:ascii="Garamond" w:hAnsi="Garamond" w:cs="Calibri Light (Headings)"/>
                <w:b/>
                <w:caps/>
                <w:color w:val="4472C4" w:themeColor="accent1"/>
                <w:sz w:val="20"/>
                <w:szCs w:val="20"/>
              </w:rPr>
              <w:t xml:space="preserve"> SEA/SH risks</w:t>
            </w:r>
            <w:r w:rsidRPr="00855A36">
              <w:rPr>
                <w:rFonts w:ascii="Garamond" w:hAnsi="Garamond" w:cs="Calibri Light (Headings)"/>
                <w:b/>
                <w:caps/>
                <w:color w:val="4472C4" w:themeColor="accent1"/>
                <w:sz w:val="20"/>
                <w:szCs w:val="20"/>
              </w:rPr>
              <w:t xml:space="preserve"> and GBV action plan</w:t>
            </w:r>
            <w:r w:rsidR="00034CA5" w:rsidRPr="00855A36">
              <w:rPr>
                <w:rFonts w:ascii="Garamond" w:hAnsi="Garamond" w:cstheme="majorHAnsi"/>
                <w:color w:val="4472C4" w:themeColor="accent1"/>
                <w:sz w:val="20"/>
                <w:szCs w:val="20"/>
              </w:rPr>
              <w:t xml:space="preserve">: </w:t>
            </w:r>
          </w:p>
          <w:p w14:paraId="46B23911" w14:textId="5D4104CF" w:rsidR="007F12E0" w:rsidRPr="00EE3C6D" w:rsidRDefault="00AB3917" w:rsidP="00FC1C5C">
            <w:pPr>
              <w:keepLines/>
              <w:widowControl w:val="0"/>
              <w:jc w:val="both"/>
              <w:rPr>
                <w:rFonts w:ascii="Garamond" w:hAnsi="Garamond" w:cstheme="majorBidi"/>
                <w:sz w:val="20"/>
                <w:szCs w:val="20"/>
              </w:rPr>
            </w:pPr>
            <w:r>
              <w:rPr>
                <w:rFonts w:ascii="Garamond" w:hAnsi="Garamond" w:cstheme="majorBidi"/>
                <w:sz w:val="20"/>
                <w:szCs w:val="20"/>
              </w:rPr>
              <w:t xml:space="preserve">A </w:t>
            </w:r>
            <w:r w:rsidR="0059100C" w:rsidRPr="0059100C">
              <w:rPr>
                <w:rFonts w:ascii="Garamond" w:hAnsi="Garamond" w:cstheme="majorBidi"/>
                <w:sz w:val="20"/>
                <w:szCs w:val="20"/>
              </w:rPr>
              <w:t>SEA/SH risk assessment</w:t>
            </w:r>
            <w:r w:rsidR="0059100C" w:rsidRPr="0059100C" w:rsidDel="0059100C">
              <w:rPr>
                <w:rFonts w:ascii="Garamond" w:hAnsi="Garamond" w:cstheme="majorBidi"/>
                <w:sz w:val="20"/>
                <w:szCs w:val="20"/>
              </w:rPr>
              <w:t xml:space="preserve"> </w:t>
            </w:r>
            <w:r w:rsidR="009F5FF3" w:rsidRPr="00AB3917">
              <w:rPr>
                <w:rFonts w:ascii="Garamond" w:hAnsi="Garamond" w:cstheme="majorBidi"/>
                <w:sz w:val="20"/>
                <w:szCs w:val="20"/>
              </w:rPr>
              <w:t xml:space="preserve">has </w:t>
            </w:r>
            <w:r w:rsidR="00034CA5" w:rsidRPr="00AB3917">
              <w:rPr>
                <w:rFonts w:ascii="Garamond" w:hAnsi="Garamond" w:cstheme="majorBidi"/>
                <w:sz w:val="20"/>
                <w:szCs w:val="20"/>
              </w:rPr>
              <w:t>be</w:t>
            </w:r>
            <w:r w:rsidR="009F5FF3" w:rsidRPr="00911B7E">
              <w:rPr>
                <w:rFonts w:ascii="Garamond" w:hAnsi="Garamond" w:cstheme="majorBidi"/>
                <w:sz w:val="20"/>
                <w:szCs w:val="20"/>
              </w:rPr>
              <w:t>en</w:t>
            </w:r>
            <w:r w:rsidR="00034CA5" w:rsidRPr="00911B7E">
              <w:rPr>
                <w:rFonts w:ascii="Garamond" w:hAnsi="Garamond" w:cstheme="majorBidi"/>
                <w:sz w:val="20"/>
                <w:szCs w:val="20"/>
              </w:rPr>
              <w:t xml:space="preserve"> </w:t>
            </w:r>
            <w:r w:rsidR="009F5FF3" w:rsidRPr="00911B7E">
              <w:rPr>
                <w:rFonts w:ascii="Garamond" w:hAnsi="Garamond" w:cstheme="majorBidi"/>
                <w:sz w:val="20"/>
                <w:szCs w:val="20"/>
              </w:rPr>
              <w:t>conducted</w:t>
            </w:r>
            <w:r w:rsidR="00786FAB">
              <w:rPr>
                <w:rFonts w:ascii="Garamond" w:hAnsi="Garamond" w:cstheme="majorBidi"/>
                <w:sz w:val="20"/>
                <w:szCs w:val="20"/>
              </w:rPr>
              <w:t xml:space="preserve">. The PCU shall submit a GBV Action Plan to the Association prior to project Board approval. </w:t>
            </w:r>
            <w:r w:rsidR="00034CA5" w:rsidRPr="007A50A8">
              <w:rPr>
                <w:rFonts w:ascii="Garamond" w:hAnsi="Garamond" w:cstheme="majorBidi"/>
                <w:sz w:val="20"/>
                <w:szCs w:val="20"/>
              </w:rPr>
              <w:t xml:space="preserve"> </w:t>
            </w:r>
          </w:p>
          <w:p w14:paraId="6150A412" w14:textId="77777777" w:rsidR="007F12E0" w:rsidRPr="00EE3C6D" w:rsidRDefault="007F12E0" w:rsidP="00FC1C5C">
            <w:pPr>
              <w:keepLines/>
              <w:widowControl w:val="0"/>
              <w:jc w:val="both"/>
              <w:rPr>
                <w:rFonts w:ascii="Garamond" w:hAnsi="Garamond" w:cstheme="majorBidi"/>
                <w:sz w:val="20"/>
                <w:szCs w:val="20"/>
              </w:rPr>
            </w:pPr>
          </w:p>
          <w:p w14:paraId="48FAF4F1" w14:textId="2ED98258" w:rsidR="007F12E0" w:rsidRPr="00EE3C6D" w:rsidRDefault="007F12E0" w:rsidP="00FC1C5C">
            <w:pPr>
              <w:keepLines/>
              <w:widowControl w:val="0"/>
              <w:jc w:val="both"/>
              <w:rPr>
                <w:rFonts w:ascii="Garamond" w:hAnsi="Garamond" w:cstheme="majorBidi"/>
                <w:sz w:val="20"/>
                <w:szCs w:val="20"/>
              </w:rPr>
            </w:pPr>
            <w:r w:rsidRPr="00EE3C6D">
              <w:rPr>
                <w:rFonts w:ascii="Garamond" w:hAnsi="Garamond" w:cstheme="majorBidi"/>
                <w:sz w:val="20"/>
                <w:szCs w:val="20"/>
              </w:rPr>
              <w:t>The Project GBV Action Plan develops and implements measures and actions to assess and manage the risks of gender-based violence (</w:t>
            </w:r>
            <w:r w:rsidRPr="00EE3C6D">
              <w:rPr>
                <w:rFonts w:ascii="Garamond" w:hAnsi="Garamond" w:cstheme="majorBidi"/>
                <w:iCs/>
                <w:sz w:val="20"/>
                <w:szCs w:val="20"/>
              </w:rPr>
              <w:t>GBV</w:t>
            </w:r>
            <w:r w:rsidRPr="00EE3C6D">
              <w:rPr>
                <w:rFonts w:ascii="Garamond" w:hAnsi="Garamond" w:cstheme="majorBidi"/>
                <w:sz w:val="20"/>
                <w:szCs w:val="20"/>
              </w:rPr>
              <w:t>) and sexual exploitation and abuse</w:t>
            </w:r>
            <w:r w:rsidR="006926A0">
              <w:rPr>
                <w:rFonts w:ascii="Garamond" w:hAnsi="Garamond" w:cstheme="majorBidi"/>
                <w:sz w:val="20"/>
                <w:szCs w:val="20"/>
              </w:rPr>
              <w:t xml:space="preserve"> and sexual harassment</w:t>
            </w:r>
            <w:r w:rsidRPr="00EE3C6D">
              <w:rPr>
                <w:rFonts w:ascii="Garamond" w:hAnsi="Garamond" w:cstheme="majorBidi"/>
                <w:sz w:val="20"/>
                <w:szCs w:val="20"/>
              </w:rPr>
              <w:t xml:space="preserve"> (</w:t>
            </w:r>
            <w:r w:rsidRPr="00EE3C6D">
              <w:rPr>
                <w:rFonts w:ascii="Garamond" w:hAnsi="Garamond" w:cstheme="majorBidi"/>
                <w:iCs/>
                <w:sz w:val="20"/>
                <w:szCs w:val="20"/>
              </w:rPr>
              <w:t>SEA</w:t>
            </w:r>
            <w:r w:rsidR="006926A0">
              <w:rPr>
                <w:rFonts w:ascii="Garamond" w:hAnsi="Garamond" w:cstheme="majorBidi"/>
                <w:iCs/>
                <w:sz w:val="20"/>
                <w:szCs w:val="20"/>
              </w:rPr>
              <w:t>/ SH</w:t>
            </w:r>
            <w:r w:rsidRPr="00EE3C6D">
              <w:rPr>
                <w:rFonts w:ascii="Garamond" w:hAnsi="Garamond" w:cstheme="majorBidi"/>
                <w:sz w:val="20"/>
                <w:szCs w:val="20"/>
              </w:rPr>
              <w:t xml:space="preserve">) related to the Project activities. The GBV Action Plan shall be made available to the public, including to make community members aware of the Project risks and reporting mechanisms. </w:t>
            </w:r>
          </w:p>
          <w:p w14:paraId="5E93A893" w14:textId="77777777" w:rsidR="007F12E0" w:rsidRPr="00EE3C6D" w:rsidRDefault="007F12E0" w:rsidP="00FC1C5C">
            <w:pPr>
              <w:keepLines/>
              <w:widowControl w:val="0"/>
              <w:jc w:val="both"/>
              <w:rPr>
                <w:rFonts w:ascii="Garamond" w:hAnsi="Garamond" w:cstheme="majorBidi"/>
                <w:sz w:val="20"/>
                <w:szCs w:val="20"/>
              </w:rPr>
            </w:pPr>
          </w:p>
          <w:p w14:paraId="5CDD9C36" w14:textId="77777777" w:rsidR="00815C82" w:rsidRPr="00EE3C6D" w:rsidRDefault="007F12E0" w:rsidP="007F12E0">
            <w:pPr>
              <w:keepLines/>
              <w:widowControl w:val="0"/>
              <w:jc w:val="both"/>
              <w:rPr>
                <w:rFonts w:ascii="Garamond" w:hAnsi="Garamond" w:cstheme="majorBidi"/>
                <w:sz w:val="20"/>
                <w:szCs w:val="20"/>
              </w:rPr>
            </w:pPr>
            <w:r w:rsidRPr="00EE3C6D">
              <w:rPr>
                <w:rFonts w:ascii="Garamond" w:hAnsi="Garamond" w:cstheme="majorBidi"/>
                <w:sz w:val="20"/>
                <w:szCs w:val="20"/>
              </w:rPr>
              <w:t xml:space="preserve">Workers and communities </w:t>
            </w:r>
            <w:r w:rsidR="008B04B6" w:rsidRPr="00EE3C6D">
              <w:rPr>
                <w:rFonts w:ascii="Garamond" w:hAnsi="Garamond" w:cstheme="majorBidi"/>
                <w:sz w:val="20"/>
                <w:szCs w:val="20"/>
              </w:rPr>
              <w:t xml:space="preserve">within Project sites </w:t>
            </w:r>
            <w:r w:rsidRPr="00EE3C6D">
              <w:rPr>
                <w:rFonts w:ascii="Garamond" w:hAnsi="Garamond" w:cstheme="majorBidi"/>
                <w:sz w:val="20"/>
                <w:szCs w:val="20"/>
              </w:rPr>
              <w:t xml:space="preserve">shall be sensitized through frequent toolbox talks and community consultations. </w:t>
            </w:r>
          </w:p>
          <w:p w14:paraId="7FE145E0" w14:textId="77777777" w:rsidR="00815C82" w:rsidRPr="00EE3C6D" w:rsidRDefault="00815C82" w:rsidP="007F12E0">
            <w:pPr>
              <w:keepLines/>
              <w:widowControl w:val="0"/>
              <w:jc w:val="both"/>
              <w:rPr>
                <w:rFonts w:ascii="Garamond" w:hAnsi="Garamond" w:cstheme="majorBidi"/>
                <w:sz w:val="20"/>
                <w:szCs w:val="20"/>
              </w:rPr>
            </w:pPr>
          </w:p>
          <w:p w14:paraId="4F73E198" w14:textId="1ED4B518" w:rsidR="00815C82" w:rsidRPr="00EE3C6D" w:rsidRDefault="00815C82" w:rsidP="00815C82">
            <w:pPr>
              <w:keepLines/>
              <w:widowControl w:val="0"/>
              <w:jc w:val="both"/>
              <w:rPr>
                <w:rFonts w:ascii="Garamond" w:hAnsi="Garamond" w:cstheme="majorBidi"/>
                <w:sz w:val="20"/>
                <w:szCs w:val="20"/>
              </w:rPr>
            </w:pPr>
            <w:r w:rsidRPr="00EE3C6D">
              <w:rPr>
                <w:rFonts w:ascii="Garamond" w:hAnsi="Garamond" w:cstheme="majorBidi"/>
                <w:sz w:val="20"/>
                <w:szCs w:val="20"/>
              </w:rPr>
              <w:t xml:space="preserve">Ensure that contractors require workers to </w:t>
            </w:r>
            <w:r w:rsidR="006926A0">
              <w:rPr>
                <w:rFonts w:ascii="Garamond" w:hAnsi="Garamond" w:cstheme="majorBidi"/>
                <w:sz w:val="20"/>
                <w:szCs w:val="20"/>
              </w:rPr>
              <w:t xml:space="preserve">sign and </w:t>
            </w:r>
            <w:r w:rsidRPr="00EE3C6D">
              <w:rPr>
                <w:rFonts w:ascii="Garamond" w:hAnsi="Garamond" w:cstheme="majorBidi"/>
                <w:sz w:val="20"/>
                <w:szCs w:val="20"/>
              </w:rPr>
              <w:t>strictly abide by the measures and workers code of conduct.</w:t>
            </w:r>
          </w:p>
          <w:p w14:paraId="3CB7999F" w14:textId="2BA2664D" w:rsidR="00034CA5" w:rsidRPr="00EE3C6D" w:rsidRDefault="00034CA5" w:rsidP="00FC1C5C">
            <w:pPr>
              <w:keepLines/>
              <w:widowControl w:val="0"/>
              <w:jc w:val="both"/>
              <w:rPr>
                <w:rFonts w:ascii="Garamond" w:hAnsi="Garamond" w:cstheme="majorBidi"/>
                <w:sz w:val="20"/>
                <w:szCs w:val="20"/>
              </w:rPr>
            </w:pPr>
          </w:p>
        </w:tc>
        <w:tc>
          <w:tcPr>
            <w:tcW w:w="3780" w:type="dxa"/>
            <w:vAlign w:val="center"/>
          </w:tcPr>
          <w:p w14:paraId="6A8D3E1A" w14:textId="11D393A8" w:rsidR="00034CA5" w:rsidRPr="00FC1C5C" w:rsidRDefault="00784BF1" w:rsidP="4DF66BEC">
            <w:pPr>
              <w:keepLines/>
              <w:widowControl w:val="0"/>
              <w:rPr>
                <w:rFonts w:ascii="Garamond" w:hAnsi="Garamond" w:cstheme="majorBidi"/>
                <w:sz w:val="20"/>
                <w:szCs w:val="20"/>
              </w:rPr>
            </w:pPr>
            <w:r w:rsidRPr="00784BF1">
              <w:rPr>
                <w:rFonts w:ascii="Garamond" w:eastAsia="Times New Roman" w:hAnsi="Garamond" w:cstheme="majorBidi"/>
                <w:sz w:val="20"/>
                <w:szCs w:val="20"/>
              </w:rPr>
              <w:t xml:space="preserve">The GBV action plan will be finalized, disclosed, consulted upon and adopted prior to Board Approval </w:t>
            </w:r>
            <w:r w:rsidR="3D4CD117" w:rsidRPr="4DF66BEC">
              <w:rPr>
                <w:rFonts w:ascii="Garamond" w:eastAsia="Times New Roman" w:hAnsi="Garamond" w:cstheme="majorBidi"/>
                <w:sz w:val="20"/>
                <w:szCs w:val="20"/>
              </w:rPr>
              <w:t xml:space="preserve">and </w:t>
            </w:r>
            <w:r w:rsidR="008F7D64">
              <w:rPr>
                <w:rFonts w:ascii="Garamond" w:eastAsia="Times New Roman" w:hAnsi="Garamond" w:cstheme="majorBidi"/>
                <w:sz w:val="20"/>
                <w:szCs w:val="20"/>
              </w:rPr>
              <w:t>shall</w:t>
            </w:r>
            <w:r w:rsidR="008F7D64" w:rsidRPr="4DF66BEC">
              <w:rPr>
                <w:rFonts w:ascii="Garamond" w:eastAsia="Times New Roman" w:hAnsi="Garamond" w:cstheme="majorBidi"/>
                <w:sz w:val="20"/>
                <w:szCs w:val="20"/>
              </w:rPr>
              <w:t xml:space="preserve"> </w:t>
            </w:r>
            <w:r w:rsidR="00F33844">
              <w:rPr>
                <w:rFonts w:ascii="Garamond" w:eastAsia="Times New Roman" w:hAnsi="Garamond" w:cstheme="majorBidi"/>
                <w:sz w:val="20"/>
                <w:szCs w:val="20"/>
              </w:rPr>
              <w:t xml:space="preserve">be </w:t>
            </w:r>
            <w:r w:rsidR="3D4CD117" w:rsidRPr="4DF66BEC">
              <w:rPr>
                <w:rFonts w:ascii="Garamond" w:eastAsia="Times New Roman" w:hAnsi="Garamond" w:cstheme="majorBidi"/>
                <w:sz w:val="20"/>
                <w:szCs w:val="20"/>
              </w:rPr>
              <w:t>maintained throughout Project implementation</w:t>
            </w:r>
          </w:p>
        </w:tc>
        <w:tc>
          <w:tcPr>
            <w:tcW w:w="3690" w:type="dxa"/>
            <w:vAlign w:val="center"/>
          </w:tcPr>
          <w:p w14:paraId="0EB4FF95" w14:textId="251AE029" w:rsidR="00034CA5" w:rsidRPr="00EE3C6D" w:rsidRDefault="008D7616" w:rsidP="00034CA5">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034CA5" w:rsidRPr="00911B7E">
              <w:rPr>
                <w:rFonts w:ascii="Garamond" w:hAnsi="Garamond" w:cstheme="majorHAnsi"/>
                <w:bCs/>
                <w:i/>
                <w:sz w:val="20"/>
                <w:szCs w:val="20"/>
              </w:rPr>
              <w:t>MLHCP</w:t>
            </w:r>
          </w:p>
          <w:p w14:paraId="47946760" w14:textId="77777777" w:rsidR="00034CA5" w:rsidRPr="00EE3C6D" w:rsidRDefault="00034CA5" w:rsidP="00034CA5">
            <w:pPr>
              <w:keepLines/>
              <w:widowControl w:val="0"/>
              <w:jc w:val="center"/>
              <w:rPr>
                <w:rFonts w:ascii="Garamond" w:hAnsi="Garamond" w:cstheme="majorHAnsi"/>
                <w:sz w:val="20"/>
                <w:szCs w:val="20"/>
              </w:rPr>
            </w:pPr>
          </w:p>
        </w:tc>
      </w:tr>
      <w:tr w:rsidR="00D920EC" w:rsidRPr="00EE3C6D" w14:paraId="55FBC722" w14:textId="77777777" w:rsidTr="4DF66BEC">
        <w:trPr>
          <w:cantSplit/>
          <w:trHeight w:val="458"/>
        </w:trPr>
        <w:tc>
          <w:tcPr>
            <w:tcW w:w="14305" w:type="dxa"/>
            <w:gridSpan w:val="5"/>
            <w:shd w:val="clear" w:color="auto" w:fill="F4B083" w:themeFill="accent2" w:themeFillTint="99"/>
            <w:vAlign w:val="center"/>
          </w:tcPr>
          <w:p w14:paraId="1FD8A9EE" w14:textId="6F06D888" w:rsidR="00D920EC" w:rsidRPr="00AB3917" w:rsidRDefault="00D920EC" w:rsidP="00620D5F">
            <w:pPr>
              <w:keepLines/>
              <w:widowControl w:val="0"/>
              <w:rPr>
                <w:rFonts w:ascii="Garamond" w:hAnsi="Garamond" w:cstheme="majorHAnsi"/>
                <w:sz w:val="20"/>
                <w:szCs w:val="20"/>
              </w:rPr>
            </w:pPr>
            <w:r w:rsidRPr="00EE3C6D">
              <w:rPr>
                <w:rFonts w:ascii="Garamond" w:hAnsi="Garamond" w:cstheme="majorHAnsi"/>
                <w:b/>
                <w:sz w:val="20"/>
                <w:szCs w:val="20"/>
              </w:rPr>
              <w:t xml:space="preserve">ESS 3:  RESOURCE </w:t>
            </w:r>
            <w:r w:rsidRPr="00B17E1B">
              <w:rPr>
                <w:rFonts w:ascii="Garamond" w:hAnsi="Garamond" w:cstheme="majorHAnsi"/>
                <w:b/>
                <w:sz w:val="20"/>
                <w:szCs w:val="20"/>
              </w:rPr>
              <w:t>EFFICIENCY AND POLLUTION PREVENTI</w:t>
            </w:r>
            <w:r w:rsidR="00D8381D" w:rsidRPr="00AB3917">
              <w:rPr>
                <w:rFonts w:ascii="Garamond" w:hAnsi="Garamond" w:cstheme="majorHAnsi"/>
                <w:b/>
                <w:sz w:val="20"/>
                <w:szCs w:val="20"/>
              </w:rPr>
              <w:t>O</w:t>
            </w:r>
            <w:r w:rsidRPr="00AB3917">
              <w:rPr>
                <w:rFonts w:ascii="Garamond" w:hAnsi="Garamond" w:cstheme="majorHAnsi"/>
                <w:b/>
                <w:sz w:val="20"/>
                <w:szCs w:val="20"/>
              </w:rPr>
              <w:t xml:space="preserve">N AND MANAGEMENT  </w:t>
            </w:r>
          </w:p>
        </w:tc>
      </w:tr>
      <w:tr w:rsidR="00A057A7" w:rsidRPr="00EE3C6D" w14:paraId="5DEA1116" w14:textId="77777777" w:rsidTr="4DF66BEC">
        <w:trPr>
          <w:cantSplit/>
          <w:trHeight w:val="20"/>
        </w:trPr>
        <w:tc>
          <w:tcPr>
            <w:tcW w:w="715" w:type="dxa"/>
            <w:gridSpan w:val="2"/>
            <w:vAlign w:val="center"/>
          </w:tcPr>
          <w:p w14:paraId="62413E66" w14:textId="747E6F95" w:rsidR="00A057A7" w:rsidRPr="00B17E1B" w:rsidRDefault="00A057A7" w:rsidP="001A58C7">
            <w:pPr>
              <w:keepLines/>
              <w:widowControl w:val="0"/>
              <w:jc w:val="center"/>
              <w:rPr>
                <w:rFonts w:ascii="Garamond" w:hAnsi="Garamond" w:cstheme="majorHAnsi"/>
                <w:sz w:val="20"/>
                <w:szCs w:val="20"/>
              </w:rPr>
            </w:pPr>
            <w:r w:rsidRPr="1AF71523">
              <w:rPr>
                <w:rFonts w:ascii="Garamond" w:eastAsia="Times New Roman" w:hAnsi="Garamond" w:cstheme="majorBidi"/>
                <w:sz w:val="20"/>
                <w:szCs w:val="20"/>
              </w:rPr>
              <w:t>3.1</w:t>
            </w:r>
          </w:p>
        </w:tc>
        <w:tc>
          <w:tcPr>
            <w:tcW w:w="6120" w:type="dxa"/>
            <w:vAlign w:val="center"/>
          </w:tcPr>
          <w:p w14:paraId="5173C1B1" w14:textId="77777777" w:rsidR="00A057A7" w:rsidRPr="00A057A7" w:rsidRDefault="00A057A7" w:rsidP="00A057A7">
            <w:pPr>
              <w:rPr>
                <w:rFonts w:ascii="Garamond" w:eastAsia="Garamond" w:hAnsi="Garamond" w:cs="Garamond"/>
                <w:b/>
                <w:bCs/>
                <w:color w:val="2E74B5" w:themeColor="accent5" w:themeShade="BF"/>
                <w:sz w:val="20"/>
                <w:szCs w:val="20"/>
              </w:rPr>
            </w:pPr>
            <w:r w:rsidRPr="00A057A7">
              <w:rPr>
                <w:rFonts w:ascii="Garamond" w:eastAsia="Garamond" w:hAnsi="Garamond" w:cs="Garamond"/>
                <w:b/>
                <w:bCs/>
                <w:color w:val="2E74B5" w:themeColor="accent5" w:themeShade="BF"/>
                <w:sz w:val="20"/>
                <w:szCs w:val="20"/>
              </w:rPr>
              <w:t xml:space="preserve">WASTE </w:t>
            </w:r>
            <w:r w:rsidRPr="00855A36">
              <w:rPr>
                <w:rFonts w:ascii="Garamond" w:eastAsia="Garamond" w:hAnsi="Garamond" w:cs="Garamond"/>
                <w:b/>
                <w:bCs/>
                <w:color w:val="4472C4" w:themeColor="accent1"/>
                <w:sz w:val="20"/>
                <w:szCs w:val="20"/>
              </w:rPr>
              <w:t xml:space="preserve">MANAGEMENT </w:t>
            </w:r>
            <w:r w:rsidRPr="00A057A7">
              <w:rPr>
                <w:rFonts w:ascii="Garamond" w:eastAsia="Garamond" w:hAnsi="Garamond" w:cs="Garamond"/>
                <w:b/>
                <w:bCs/>
                <w:color w:val="2E74B5" w:themeColor="accent5" w:themeShade="BF"/>
                <w:sz w:val="20"/>
                <w:szCs w:val="20"/>
              </w:rPr>
              <w:t xml:space="preserve">PLAN </w:t>
            </w:r>
          </w:p>
          <w:p w14:paraId="60DA71F9" w14:textId="77777777" w:rsidR="00A057A7" w:rsidRPr="00FC1C5C" w:rsidRDefault="00A057A7" w:rsidP="00A057A7">
            <w:pPr>
              <w:rPr>
                <w:rFonts w:ascii="Garamond" w:eastAsia="Garamond" w:hAnsi="Garamond" w:cs="Garamond"/>
                <w:sz w:val="20"/>
                <w:szCs w:val="20"/>
              </w:rPr>
            </w:pPr>
          </w:p>
          <w:p w14:paraId="37535305" w14:textId="1B9FF932" w:rsidR="00A057A7" w:rsidRDefault="00A057A7" w:rsidP="00A057A7">
            <w:pPr>
              <w:rPr>
                <w:rFonts w:ascii="Garamond" w:eastAsia="Garamond" w:hAnsi="Garamond" w:cs="Garamond"/>
                <w:sz w:val="20"/>
                <w:szCs w:val="20"/>
              </w:rPr>
            </w:pPr>
            <w:r w:rsidRPr="00FC1C5C">
              <w:rPr>
                <w:rFonts w:ascii="Garamond" w:eastAsia="Garamond" w:hAnsi="Garamond" w:cs="Garamond"/>
                <w:sz w:val="20"/>
                <w:szCs w:val="20"/>
              </w:rPr>
              <w:t>The Recipient shall Adopt and implement a Waste Management Plan (WMP)</w:t>
            </w:r>
            <w:r w:rsidRPr="1AF71523">
              <w:rPr>
                <w:rFonts w:ascii="Garamond" w:eastAsia="Garamond" w:hAnsi="Garamond" w:cs="Garamond"/>
                <w:sz w:val="20"/>
                <w:szCs w:val="20"/>
              </w:rPr>
              <w:t xml:space="preserve"> as part of the ESMP</w:t>
            </w:r>
            <w:r w:rsidR="0059100C">
              <w:rPr>
                <w:rFonts w:ascii="Garamond" w:eastAsia="Garamond" w:hAnsi="Garamond" w:cs="Garamond"/>
                <w:sz w:val="20"/>
                <w:szCs w:val="20"/>
              </w:rPr>
              <w:t>s</w:t>
            </w:r>
            <w:r w:rsidRPr="00FC1C5C">
              <w:rPr>
                <w:rFonts w:ascii="Garamond" w:eastAsia="Garamond" w:hAnsi="Garamond" w:cs="Garamond"/>
                <w:sz w:val="20"/>
                <w:szCs w:val="20"/>
              </w:rPr>
              <w:t>, to manage hazardous and non-hazardous wastes, consistent with ESS3</w:t>
            </w:r>
          </w:p>
          <w:p w14:paraId="12A4C06F" w14:textId="77777777" w:rsidR="00A057A7" w:rsidRPr="00FC1C5C" w:rsidRDefault="00A057A7" w:rsidP="00A057A7">
            <w:pPr>
              <w:rPr>
                <w:rFonts w:ascii="Garamond" w:eastAsia="Garamond" w:hAnsi="Garamond" w:cs="Garamond"/>
                <w:sz w:val="20"/>
                <w:szCs w:val="20"/>
              </w:rPr>
            </w:pPr>
          </w:p>
          <w:p w14:paraId="55771F17" w14:textId="77777777" w:rsidR="00A057A7" w:rsidRPr="00FC1C5C" w:rsidRDefault="00A057A7" w:rsidP="00A057A7">
            <w:pPr>
              <w:jc w:val="both"/>
              <w:rPr>
                <w:rFonts w:ascii="Garamond" w:eastAsia="Garamond" w:hAnsi="Garamond" w:cs="Garamond"/>
                <w:sz w:val="20"/>
                <w:szCs w:val="20"/>
                <w:lang w:val="en-GB"/>
              </w:rPr>
            </w:pPr>
            <w:r w:rsidRPr="00FC1C5C">
              <w:rPr>
                <w:rFonts w:ascii="Garamond" w:eastAsia="Garamond" w:hAnsi="Garamond" w:cs="Garamond"/>
                <w:sz w:val="20"/>
                <w:szCs w:val="20"/>
                <w:lang w:val="en-GB"/>
              </w:rPr>
              <w:t xml:space="preserve">The Recipient shall also:  </w:t>
            </w:r>
          </w:p>
          <w:p w14:paraId="6D563CE1" w14:textId="5E6DC6ED" w:rsidR="008936EA" w:rsidRPr="00FC1C5C" w:rsidRDefault="00A057A7" w:rsidP="002C41AE">
            <w:pPr>
              <w:pStyle w:val="ListParagraph"/>
              <w:numPr>
                <w:ilvl w:val="0"/>
                <w:numId w:val="22"/>
              </w:numPr>
              <w:tabs>
                <w:tab w:val="left" w:pos="720"/>
              </w:tabs>
              <w:rPr>
                <w:rFonts w:ascii="Garamond" w:eastAsia="Garamond" w:hAnsi="Garamond" w:cs="Garamond"/>
                <w:sz w:val="20"/>
                <w:szCs w:val="20"/>
                <w:lang w:val="en-GB"/>
              </w:rPr>
            </w:pPr>
            <w:r w:rsidRPr="4DF66BEC">
              <w:rPr>
                <w:rFonts w:ascii="Garamond" w:eastAsia="Garamond" w:hAnsi="Garamond" w:cs="Garamond"/>
                <w:sz w:val="20"/>
                <w:szCs w:val="20"/>
                <w:lang w:val="en-GB"/>
              </w:rPr>
              <w:t xml:space="preserve">ensure suppliers and service providers of the Project develop and implement a Waste and Hazardous Materials Management Plan before </w:t>
            </w:r>
            <w:r w:rsidR="009439C5">
              <w:rPr>
                <w:rFonts w:ascii="Garamond" w:eastAsia="Garamond" w:hAnsi="Garamond" w:cs="Garamond"/>
                <w:sz w:val="20"/>
                <w:szCs w:val="20"/>
                <w:lang w:val="en-GB"/>
              </w:rPr>
              <w:t xml:space="preserve">start of any </w:t>
            </w:r>
            <w:r w:rsidRPr="4DF66BEC">
              <w:rPr>
                <w:rFonts w:ascii="Garamond" w:eastAsia="Garamond" w:hAnsi="Garamond" w:cs="Garamond"/>
                <w:sz w:val="20"/>
                <w:szCs w:val="20"/>
                <w:lang w:val="en-GB"/>
              </w:rPr>
              <w:t xml:space="preserve">works </w:t>
            </w:r>
          </w:p>
          <w:p w14:paraId="5E5AE7D1" w14:textId="642F3E4F" w:rsidR="00A057A7" w:rsidRPr="00FC1C5C" w:rsidRDefault="00A057A7" w:rsidP="002C41AE">
            <w:pPr>
              <w:pStyle w:val="ListParagraph"/>
              <w:numPr>
                <w:ilvl w:val="0"/>
                <w:numId w:val="22"/>
              </w:numPr>
              <w:tabs>
                <w:tab w:val="left" w:pos="720"/>
              </w:tabs>
              <w:rPr>
                <w:lang w:val="en-GB"/>
              </w:rPr>
            </w:pPr>
            <w:r w:rsidRPr="002C41AE">
              <w:rPr>
                <w:rFonts w:ascii="Garamond" w:eastAsia="Garamond" w:hAnsi="Garamond" w:cs="Garamond"/>
                <w:sz w:val="20"/>
                <w:szCs w:val="20"/>
                <w:lang w:val="en-GB"/>
              </w:rPr>
              <w:t xml:space="preserve">ensure the strict application of these plans through regular monitoring and supervision. </w:t>
            </w:r>
            <w:r w:rsidRPr="002C41AE">
              <w:rPr>
                <w:rFonts w:ascii="Garamond" w:hAnsi="Garamond"/>
                <w:sz w:val="20"/>
                <w:szCs w:val="20"/>
                <w:lang w:val="en-GB"/>
              </w:rPr>
              <w:t xml:space="preserve">Implement waste management measures specified in the ESMP and any other </w:t>
            </w:r>
            <w:r w:rsidR="00F33844" w:rsidRPr="002C41AE">
              <w:rPr>
                <w:rFonts w:ascii="Garamond" w:hAnsi="Garamond"/>
                <w:sz w:val="20"/>
                <w:szCs w:val="20"/>
                <w:lang w:val="en-GB"/>
              </w:rPr>
              <w:t xml:space="preserve">site-specific </w:t>
            </w:r>
            <w:r w:rsidRPr="002C41AE">
              <w:rPr>
                <w:rFonts w:ascii="Garamond" w:hAnsi="Garamond"/>
                <w:sz w:val="20"/>
                <w:szCs w:val="20"/>
                <w:lang w:val="en-GB"/>
              </w:rPr>
              <w:t>management plan prepared</w:t>
            </w:r>
            <w:r w:rsidR="00F33844" w:rsidRPr="002C41AE">
              <w:rPr>
                <w:rFonts w:ascii="Garamond" w:hAnsi="Garamond"/>
                <w:sz w:val="20"/>
                <w:szCs w:val="20"/>
                <w:lang w:val="en-GB"/>
              </w:rPr>
              <w:t>.</w:t>
            </w:r>
          </w:p>
          <w:p w14:paraId="37C8B8F2" w14:textId="5CAF704A" w:rsidR="00A057A7" w:rsidRPr="00EE3C6D" w:rsidRDefault="00A057A7" w:rsidP="001A58C7">
            <w:pPr>
              <w:spacing w:line="257" w:lineRule="auto"/>
              <w:rPr>
                <w:rFonts w:ascii="Garamond" w:hAnsi="Garamond" w:cs="Calibri Light (Headings)"/>
                <w:b/>
                <w:caps/>
                <w:color w:val="5B9BD5" w:themeColor="accent5"/>
                <w:sz w:val="20"/>
                <w:szCs w:val="20"/>
              </w:rPr>
            </w:pPr>
          </w:p>
        </w:tc>
        <w:tc>
          <w:tcPr>
            <w:tcW w:w="3780" w:type="dxa"/>
            <w:vAlign w:val="center"/>
          </w:tcPr>
          <w:p w14:paraId="19607A46" w14:textId="43D2265A" w:rsidR="000B051F" w:rsidRDefault="00842DA0" w:rsidP="00A057A7">
            <w:pPr>
              <w:jc w:val="both"/>
              <w:rPr>
                <w:rFonts w:ascii="Garamond" w:eastAsia="Garamond" w:hAnsi="Garamond" w:cs="Garamond"/>
                <w:sz w:val="20"/>
                <w:szCs w:val="20"/>
              </w:rPr>
            </w:pPr>
            <w:r w:rsidRPr="00842DA0">
              <w:rPr>
                <w:rFonts w:ascii="Garamond" w:eastAsia="Garamond" w:hAnsi="Garamond" w:cs="Garamond"/>
                <w:sz w:val="20"/>
                <w:szCs w:val="20"/>
              </w:rPr>
              <w:t xml:space="preserve">Before construction activities start </w:t>
            </w:r>
          </w:p>
          <w:p w14:paraId="6B3BBCB9" w14:textId="77777777" w:rsidR="00A057A7" w:rsidRPr="00FC1C5C" w:rsidRDefault="00A057A7" w:rsidP="00A057A7">
            <w:pPr>
              <w:jc w:val="both"/>
              <w:rPr>
                <w:rFonts w:ascii="Garamond" w:eastAsia="Garamond" w:hAnsi="Garamond" w:cs="Garamond"/>
                <w:sz w:val="20"/>
                <w:szCs w:val="20"/>
              </w:rPr>
            </w:pPr>
            <w:r w:rsidRPr="1AF71523">
              <w:rPr>
                <w:rFonts w:ascii="Garamond" w:eastAsia="Garamond" w:hAnsi="Garamond" w:cs="Garamond"/>
                <w:sz w:val="20"/>
                <w:szCs w:val="20"/>
              </w:rPr>
              <w:t>Continuous application of the WMP throughout project implementation.</w:t>
            </w:r>
          </w:p>
          <w:p w14:paraId="2A6BE379" w14:textId="3386FCB0" w:rsidR="00A057A7" w:rsidRPr="00EE3C6D" w:rsidRDefault="00A057A7" w:rsidP="001A58C7">
            <w:pPr>
              <w:rPr>
                <w:rFonts w:ascii="Garamond" w:eastAsia="Times New Roman" w:hAnsi="Garamond" w:cstheme="majorBidi"/>
                <w:i/>
                <w:sz w:val="20"/>
                <w:szCs w:val="20"/>
              </w:rPr>
            </w:pPr>
          </w:p>
        </w:tc>
        <w:tc>
          <w:tcPr>
            <w:tcW w:w="3690" w:type="dxa"/>
            <w:vAlign w:val="center"/>
          </w:tcPr>
          <w:p w14:paraId="08025E58" w14:textId="13164D0E" w:rsidR="00A057A7" w:rsidRPr="00EE3C6D" w:rsidRDefault="008D7616" w:rsidP="001A58C7">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A057A7" w:rsidRPr="00EE3C6D">
              <w:rPr>
                <w:rFonts w:ascii="Garamond" w:hAnsi="Garamond" w:cstheme="majorHAnsi"/>
                <w:bCs/>
                <w:i/>
                <w:sz w:val="20"/>
                <w:szCs w:val="20"/>
              </w:rPr>
              <w:t>MLHCP</w:t>
            </w:r>
          </w:p>
        </w:tc>
      </w:tr>
      <w:tr w:rsidR="00A057A7" w:rsidRPr="00EE3C6D" w14:paraId="204BDF2B" w14:textId="77777777" w:rsidTr="4DF66BEC">
        <w:trPr>
          <w:cantSplit/>
          <w:trHeight w:val="20"/>
        </w:trPr>
        <w:tc>
          <w:tcPr>
            <w:tcW w:w="715" w:type="dxa"/>
            <w:gridSpan w:val="2"/>
            <w:vAlign w:val="center"/>
          </w:tcPr>
          <w:p w14:paraId="4488B981" w14:textId="59DA7CB2" w:rsidR="00A057A7" w:rsidRPr="1AF71523" w:rsidRDefault="00A057A7" w:rsidP="001A58C7">
            <w:pPr>
              <w:keepLines/>
              <w:widowControl w:val="0"/>
              <w:jc w:val="center"/>
              <w:rPr>
                <w:rFonts w:ascii="Garamond" w:eastAsia="Times New Roman" w:hAnsi="Garamond" w:cstheme="majorBidi"/>
                <w:sz w:val="20"/>
                <w:szCs w:val="20"/>
              </w:rPr>
            </w:pPr>
            <w:r>
              <w:rPr>
                <w:rFonts w:ascii="Garamond" w:eastAsia="Times New Roman" w:hAnsi="Garamond" w:cstheme="majorBidi"/>
                <w:sz w:val="20"/>
                <w:szCs w:val="20"/>
              </w:rPr>
              <w:lastRenderedPageBreak/>
              <w:t>3.2</w:t>
            </w:r>
          </w:p>
        </w:tc>
        <w:tc>
          <w:tcPr>
            <w:tcW w:w="6120" w:type="dxa"/>
            <w:vAlign w:val="center"/>
          </w:tcPr>
          <w:p w14:paraId="7233A015" w14:textId="4AA93AA5" w:rsidR="00913122" w:rsidRPr="00855A36" w:rsidRDefault="00913122" w:rsidP="00A057A7">
            <w:pPr>
              <w:rPr>
                <w:rFonts w:ascii="Garamond" w:eastAsia="Times New Roman" w:hAnsi="Garamond" w:cstheme="majorBidi"/>
                <w:b/>
                <w:bCs/>
                <w:color w:val="4472C4" w:themeColor="accent1"/>
                <w:sz w:val="20"/>
                <w:szCs w:val="20"/>
              </w:rPr>
            </w:pPr>
            <w:r w:rsidRPr="00855A36">
              <w:rPr>
                <w:rFonts w:ascii="Garamond" w:eastAsia="Times New Roman" w:hAnsi="Garamond" w:cstheme="majorBidi"/>
                <w:b/>
                <w:bCs/>
                <w:color w:val="4472C4" w:themeColor="accent1"/>
                <w:sz w:val="20"/>
                <w:szCs w:val="20"/>
              </w:rPr>
              <w:t xml:space="preserve">ASBESTOS </w:t>
            </w:r>
            <w:r w:rsidR="00A2573F" w:rsidRPr="00855A36">
              <w:rPr>
                <w:rFonts w:ascii="Garamond" w:eastAsia="Times New Roman" w:hAnsi="Garamond" w:cstheme="majorBidi"/>
                <w:b/>
                <w:bCs/>
                <w:color w:val="4472C4" w:themeColor="accent1"/>
                <w:sz w:val="20"/>
                <w:szCs w:val="20"/>
              </w:rPr>
              <w:t>CONTAINING MATERIALS (ACM)</w:t>
            </w:r>
          </w:p>
          <w:p w14:paraId="78D2A081" w14:textId="1880A46E" w:rsidR="00913122" w:rsidRDefault="00E10036" w:rsidP="00A057A7">
            <w:pPr>
              <w:rPr>
                <w:rFonts w:ascii="Garamond" w:eastAsia="Garamond" w:hAnsi="Garamond" w:cs="Garamond"/>
                <w:sz w:val="20"/>
                <w:szCs w:val="20"/>
              </w:rPr>
            </w:pPr>
            <w:r w:rsidRPr="00293F43">
              <w:rPr>
                <w:rFonts w:ascii="Garamond" w:eastAsia="Garamond" w:hAnsi="Garamond" w:cs="Garamond"/>
                <w:sz w:val="20"/>
                <w:szCs w:val="20"/>
              </w:rPr>
              <w:t xml:space="preserve">The management, handling and disposal of asbestos containing materials </w:t>
            </w:r>
            <w:r w:rsidR="00E557B1" w:rsidRPr="00293F43">
              <w:rPr>
                <w:rFonts w:ascii="Garamond" w:eastAsia="Garamond" w:hAnsi="Garamond" w:cs="Garamond"/>
                <w:sz w:val="20"/>
                <w:szCs w:val="20"/>
              </w:rPr>
              <w:t xml:space="preserve">from buildings to be demolished for the construction of the Land Administration building(s) </w:t>
            </w:r>
            <w:r w:rsidR="003E6106" w:rsidRPr="00293F43">
              <w:rPr>
                <w:rFonts w:ascii="Garamond" w:eastAsia="Garamond" w:hAnsi="Garamond" w:cs="Garamond"/>
                <w:sz w:val="20"/>
                <w:szCs w:val="20"/>
              </w:rPr>
              <w:t xml:space="preserve">shall be guided by an Asbestos Management Plan (AMP) listed in section 1.2. </w:t>
            </w:r>
            <w:r w:rsidR="00C35EA0">
              <w:rPr>
                <w:rFonts w:ascii="Garamond" w:eastAsia="Garamond" w:hAnsi="Garamond" w:cs="Garamond"/>
                <w:sz w:val="20"/>
                <w:szCs w:val="20"/>
              </w:rPr>
              <w:t>T</w:t>
            </w:r>
            <w:r w:rsidR="003E6106" w:rsidRPr="00293F43">
              <w:rPr>
                <w:rFonts w:ascii="Garamond" w:eastAsia="Garamond" w:hAnsi="Garamond" w:cs="Garamond"/>
                <w:sz w:val="20"/>
                <w:szCs w:val="20"/>
              </w:rPr>
              <w:t>he AMP shall:</w:t>
            </w:r>
          </w:p>
          <w:p w14:paraId="73BD4C61" w14:textId="568AFF1A" w:rsidR="00D75CEC" w:rsidRDefault="00102CD0" w:rsidP="00293F43">
            <w:pPr>
              <w:pStyle w:val="ListParagraph"/>
              <w:numPr>
                <w:ilvl w:val="0"/>
                <w:numId w:val="34"/>
              </w:numPr>
              <w:spacing w:after="120"/>
              <w:rPr>
                <w:rFonts w:ascii="Garamond" w:eastAsia="Garamond" w:hAnsi="Garamond" w:cs="Garamond"/>
                <w:sz w:val="20"/>
                <w:szCs w:val="20"/>
              </w:rPr>
            </w:pPr>
            <w:r>
              <w:rPr>
                <w:rFonts w:ascii="Garamond" w:eastAsia="Garamond" w:hAnsi="Garamond" w:cs="Garamond"/>
                <w:sz w:val="20"/>
                <w:szCs w:val="20"/>
              </w:rPr>
              <w:t>B</w:t>
            </w:r>
            <w:r w:rsidR="00D75CEC" w:rsidRPr="00293F43">
              <w:rPr>
                <w:rFonts w:ascii="Garamond" w:eastAsia="Garamond" w:hAnsi="Garamond" w:cs="Garamond"/>
                <w:sz w:val="20"/>
                <w:szCs w:val="20"/>
              </w:rPr>
              <w:t>e prepared by an internationally certified consultant</w:t>
            </w:r>
            <w:r w:rsidR="00C35EA0">
              <w:rPr>
                <w:rFonts w:ascii="Garamond" w:eastAsia="Garamond" w:hAnsi="Garamond" w:cs="Garamond"/>
                <w:sz w:val="20"/>
                <w:szCs w:val="20"/>
              </w:rPr>
              <w:t>/</w:t>
            </w:r>
            <w:r w:rsidR="00D75CEC">
              <w:rPr>
                <w:rFonts w:ascii="Garamond" w:eastAsia="Garamond" w:hAnsi="Garamond" w:cs="Garamond"/>
                <w:sz w:val="20"/>
                <w:szCs w:val="20"/>
              </w:rPr>
              <w:t>firm</w:t>
            </w:r>
            <w:r w:rsidR="00D95E89">
              <w:rPr>
                <w:rFonts w:ascii="Garamond" w:eastAsia="Garamond" w:hAnsi="Garamond" w:cs="Garamond"/>
                <w:sz w:val="20"/>
                <w:szCs w:val="20"/>
              </w:rPr>
              <w:t>;</w:t>
            </w:r>
          </w:p>
          <w:p w14:paraId="6865A082" w14:textId="3F6AD680" w:rsidR="00D95E89" w:rsidRDefault="00102CD0" w:rsidP="00293F43">
            <w:pPr>
              <w:pStyle w:val="ListParagraph"/>
              <w:numPr>
                <w:ilvl w:val="0"/>
                <w:numId w:val="34"/>
              </w:numPr>
              <w:spacing w:after="120"/>
              <w:rPr>
                <w:rFonts w:ascii="Garamond" w:eastAsia="Garamond" w:hAnsi="Garamond" w:cs="Garamond"/>
                <w:sz w:val="20"/>
                <w:szCs w:val="20"/>
              </w:rPr>
            </w:pPr>
            <w:r>
              <w:rPr>
                <w:rFonts w:ascii="Garamond" w:eastAsia="Garamond" w:hAnsi="Garamond" w:cs="Garamond"/>
                <w:sz w:val="20"/>
                <w:szCs w:val="20"/>
              </w:rPr>
              <w:t>R</w:t>
            </w:r>
            <w:r w:rsidR="00FF3394">
              <w:rPr>
                <w:rFonts w:ascii="Garamond" w:eastAsia="Garamond" w:hAnsi="Garamond" w:cs="Garamond"/>
                <w:sz w:val="20"/>
                <w:szCs w:val="20"/>
              </w:rPr>
              <w:t xml:space="preserve">equire approval, monitoring and supervision by </w:t>
            </w:r>
            <w:r w:rsidR="00D95E89" w:rsidRPr="002C2396">
              <w:rPr>
                <w:rFonts w:ascii="Garamond" w:eastAsia="Garamond" w:hAnsi="Garamond" w:cs="Garamond"/>
                <w:sz w:val="20"/>
                <w:szCs w:val="20"/>
              </w:rPr>
              <w:t>EPA or the appropriate authority</w:t>
            </w:r>
            <w:r w:rsidR="00D24F07">
              <w:rPr>
                <w:rFonts w:ascii="Garamond" w:eastAsia="Garamond" w:hAnsi="Garamond" w:cs="Garamond"/>
                <w:sz w:val="20"/>
                <w:szCs w:val="20"/>
              </w:rPr>
              <w:t xml:space="preserve"> from planning to disposal of the asbestos materials;</w:t>
            </w:r>
          </w:p>
          <w:p w14:paraId="22A22BBE" w14:textId="0D4DF7F3" w:rsidR="00FC0A22" w:rsidRPr="00293F43" w:rsidRDefault="00102CD0" w:rsidP="00293F43">
            <w:pPr>
              <w:pStyle w:val="ListParagraph"/>
              <w:numPr>
                <w:ilvl w:val="0"/>
                <w:numId w:val="34"/>
              </w:numPr>
              <w:spacing w:after="120"/>
              <w:rPr>
                <w:rFonts w:ascii="Garamond" w:eastAsia="Garamond" w:hAnsi="Garamond" w:cs="Garamond"/>
                <w:sz w:val="20"/>
                <w:szCs w:val="20"/>
              </w:rPr>
            </w:pPr>
            <w:r>
              <w:rPr>
                <w:rFonts w:ascii="Garamond" w:eastAsia="Garamond" w:hAnsi="Garamond" w:cs="Garamond"/>
                <w:sz w:val="20"/>
                <w:szCs w:val="20"/>
              </w:rPr>
              <w:t>B</w:t>
            </w:r>
            <w:r w:rsidR="00FC0A22">
              <w:rPr>
                <w:rFonts w:ascii="Garamond" w:eastAsia="Garamond" w:hAnsi="Garamond" w:cs="Garamond"/>
                <w:sz w:val="20"/>
                <w:szCs w:val="20"/>
              </w:rPr>
              <w:t>e strictly implemented. W</w:t>
            </w:r>
            <w:r w:rsidR="00D75CEC" w:rsidRPr="00293F43">
              <w:rPr>
                <w:rFonts w:ascii="Garamond" w:eastAsia="Garamond" w:hAnsi="Garamond" w:cs="Garamond"/>
                <w:sz w:val="20"/>
                <w:szCs w:val="20"/>
              </w:rPr>
              <w:t xml:space="preserve">ork cannot procced without the </w:t>
            </w:r>
            <w:r w:rsidR="00FC0A22">
              <w:rPr>
                <w:rFonts w:ascii="Garamond" w:eastAsia="Garamond" w:hAnsi="Garamond" w:cs="Garamond"/>
                <w:sz w:val="20"/>
                <w:szCs w:val="20"/>
              </w:rPr>
              <w:t>AMP</w:t>
            </w:r>
            <w:r w:rsidR="00D75CEC" w:rsidRPr="00293F43">
              <w:rPr>
                <w:rFonts w:ascii="Garamond" w:eastAsia="Garamond" w:hAnsi="Garamond" w:cs="Garamond"/>
                <w:sz w:val="20"/>
                <w:szCs w:val="20"/>
              </w:rPr>
              <w:t xml:space="preserve">, </w:t>
            </w:r>
          </w:p>
          <w:p w14:paraId="1C80492C" w14:textId="144B19F9" w:rsidR="005E17C7" w:rsidRDefault="00102CD0" w:rsidP="00293F43">
            <w:pPr>
              <w:pStyle w:val="ListParagraph"/>
              <w:numPr>
                <w:ilvl w:val="0"/>
                <w:numId w:val="34"/>
              </w:numPr>
              <w:spacing w:after="120"/>
              <w:rPr>
                <w:rFonts w:ascii="Garamond" w:eastAsia="Garamond" w:hAnsi="Garamond" w:cs="Garamond"/>
                <w:sz w:val="20"/>
                <w:szCs w:val="20"/>
              </w:rPr>
            </w:pPr>
            <w:r>
              <w:rPr>
                <w:rFonts w:ascii="Garamond" w:eastAsia="Garamond" w:hAnsi="Garamond" w:cs="Garamond"/>
                <w:sz w:val="20"/>
                <w:szCs w:val="20"/>
              </w:rPr>
              <w:t>I</w:t>
            </w:r>
            <w:r w:rsidR="00103201">
              <w:rPr>
                <w:rFonts w:ascii="Garamond" w:eastAsia="Garamond" w:hAnsi="Garamond" w:cs="Garamond"/>
                <w:sz w:val="20"/>
                <w:szCs w:val="20"/>
              </w:rPr>
              <w:t>dentify</w:t>
            </w:r>
            <w:r w:rsidR="005E17C7">
              <w:rPr>
                <w:rFonts w:ascii="Garamond" w:eastAsia="Garamond" w:hAnsi="Garamond" w:cs="Garamond"/>
                <w:sz w:val="20"/>
                <w:szCs w:val="20"/>
              </w:rPr>
              <w:t xml:space="preserve"> </w:t>
            </w:r>
            <w:r w:rsidR="00D75CEC" w:rsidRPr="00293F43">
              <w:rPr>
                <w:rFonts w:ascii="Garamond" w:eastAsia="Garamond" w:hAnsi="Garamond" w:cs="Garamond"/>
                <w:sz w:val="20"/>
                <w:szCs w:val="20"/>
              </w:rPr>
              <w:t>a dedicated disposal facility or section within an existing facility</w:t>
            </w:r>
            <w:r w:rsidR="00103201">
              <w:rPr>
                <w:rFonts w:ascii="Garamond" w:eastAsia="Garamond" w:hAnsi="Garamond" w:cs="Garamond"/>
                <w:sz w:val="20"/>
                <w:szCs w:val="20"/>
              </w:rPr>
              <w:t xml:space="preserve"> for the ACM</w:t>
            </w:r>
            <w:r w:rsidR="00D75CEC" w:rsidRPr="00293F43">
              <w:rPr>
                <w:rFonts w:ascii="Garamond" w:eastAsia="Garamond" w:hAnsi="Garamond" w:cs="Garamond"/>
                <w:sz w:val="20"/>
                <w:szCs w:val="20"/>
              </w:rPr>
              <w:t xml:space="preserve">, </w:t>
            </w:r>
          </w:p>
          <w:p w14:paraId="7ED1A442" w14:textId="78B50C49" w:rsidR="00932DC3" w:rsidRDefault="00102CD0" w:rsidP="00293F43">
            <w:pPr>
              <w:pStyle w:val="ListParagraph"/>
              <w:numPr>
                <w:ilvl w:val="0"/>
                <w:numId w:val="34"/>
              </w:numPr>
              <w:spacing w:after="120"/>
              <w:rPr>
                <w:rFonts w:ascii="Garamond" w:eastAsia="Garamond" w:hAnsi="Garamond" w:cs="Garamond"/>
                <w:sz w:val="20"/>
                <w:szCs w:val="20"/>
              </w:rPr>
            </w:pPr>
            <w:r>
              <w:rPr>
                <w:rFonts w:ascii="Garamond" w:eastAsia="Garamond" w:hAnsi="Garamond" w:cs="Garamond"/>
                <w:sz w:val="20"/>
                <w:szCs w:val="20"/>
              </w:rPr>
              <w:t>I</w:t>
            </w:r>
            <w:r w:rsidR="001C4BB2">
              <w:rPr>
                <w:rFonts w:ascii="Garamond" w:eastAsia="Garamond" w:hAnsi="Garamond" w:cs="Garamond"/>
                <w:sz w:val="20"/>
                <w:szCs w:val="20"/>
              </w:rPr>
              <w:t xml:space="preserve">dentify </w:t>
            </w:r>
            <w:r w:rsidR="00D75CEC" w:rsidRPr="00293F43">
              <w:rPr>
                <w:rFonts w:ascii="Garamond" w:eastAsia="Garamond" w:hAnsi="Garamond" w:cs="Garamond"/>
                <w:sz w:val="20"/>
                <w:szCs w:val="20"/>
              </w:rPr>
              <w:t>asbestos-specific PPE</w:t>
            </w:r>
            <w:r w:rsidR="00932DC3">
              <w:rPr>
                <w:rFonts w:ascii="Garamond" w:eastAsia="Garamond" w:hAnsi="Garamond" w:cs="Garamond"/>
                <w:sz w:val="20"/>
                <w:szCs w:val="20"/>
              </w:rPr>
              <w:t xml:space="preserve"> for workers involved in the demolition exercise</w:t>
            </w:r>
            <w:r>
              <w:rPr>
                <w:rFonts w:ascii="Garamond" w:eastAsia="Garamond" w:hAnsi="Garamond" w:cs="Garamond"/>
                <w:sz w:val="20"/>
                <w:szCs w:val="20"/>
              </w:rPr>
              <w:t>, and;</w:t>
            </w:r>
          </w:p>
          <w:p w14:paraId="45FB93D7" w14:textId="360F3F4D" w:rsidR="003E6106" w:rsidRPr="00293F43" w:rsidRDefault="00102CD0" w:rsidP="00293F43">
            <w:pPr>
              <w:pStyle w:val="ListParagraph"/>
              <w:numPr>
                <w:ilvl w:val="0"/>
                <w:numId w:val="34"/>
              </w:numPr>
              <w:spacing w:after="120"/>
              <w:rPr>
                <w:rFonts w:ascii="Garamond" w:eastAsia="Garamond" w:hAnsi="Garamond" w:cs="Garamond"/>
                <w:sz w:val="20"/>
                <w:szCs w:val="20"/>
              </w:rPr>
            </w:pPr>
            <w:r>
              <w:rPr>
                <w:rFonts w:ascii="Garamond" w:eastAsia="Garamond" w:hAnsi="Garamond" w:cs="Garamond"/>
                <w:sz w:val="20"/>
                <w:szCs w:val="20"/>
              </w:rPr>
              <w:t xml:space="preserve">Indicate that </w:t>
            </w:r>
            <w:r w:rsidR="0011545A">
              <w:rPr>
                <w:rFonts w:ascii="Garamond" w:eastAsia="Garamond" w:hAnsi="Garamond" w:cs="Garamond"/>
                <w:sz w:val="20"/>
                <w:szCs w:val="20"/>
              </w:rPr>
              <w:t xml:space="preserve">the demolition area will be cordoned off </w:t>
            </w:r>
            <w:r w:rsidR="008E6353">
              <w:rPr>
                <w:rFonts w:ascii="Garamond" w:eastAsia="Garamond" w:hAnsi="Garamond" w:cs="Garamond"/>
                <w:sz w:val="20"/>
                <w:szCs w:val="20"/>
              </w:rPr>
              <w:t xml:space="preserve">over a safe distance </w:t>
            </w:r>
            <w:r w:rsidR="0011545A">
              <w:rPr>
                <w:rFonts w:ascii="Garamond" w:eastAsia="Garamond" w:hAnsi="Garamond" w:cs="Garamond"/>
                <w:sz w:val="20"/>
                <w:szCs w:val="20"/>
              </w:rPr>
              <w:t>during the entire period</w:t>
            </w:r>
            <w:r w:rsidR="00D75CEC" w:rsidRPr="00293F43">
              <w:rPr>
                <w:rFonts w:ascii="Garamond" w:eastAsia="Garamond" w:hAnsi="Garamond" w:cs="Garamond"/>
                <w:sz w:val="20"/>
                <w:szCs w:val="20"/>
              </w:rPr>
              <w:t>.</w:t>
            </w:r>
          </w:p>
          <w:p w14:paraId="5F28C8C7" w14:textId="77777777" w:rsidR="00A2573F" w:rsidRDefault="00A2573F" w:rsidP="00A057A7">
            <w:pPr>
              <w:rPr>
                <w:rFonts w:ascii="Garamond" w:eastAsia="Times New Roman" w:hAnsi="Garamond" w:cstheme="majorBidi"/>
                <w:b/>
                <w:bCs/>
                <w:color w:val="2E74B5" w:themeColor="accent5" w:themeShade="BF"/>
                <w:sz w:val="20"/>
                <w:szCs w:val="20"/>
              </w:rPr>
            </w:pPr>
          </w:p>
          <w:p w14:paraId="5E1425B1" w14:textId="419128AF" w:rsidR="00A057A7" w:rsidRPr="00855A36" w:rsidRDefault="00A057A7" w:rsidP="00A057A7">
            <w:pPr>
              <w:rPr>
                <w:rFonts w:ascii="Garamond" w:eastAsia="Times New Roman" w:hAnsi="Garamond" w:cstheme="majorBidi"/>
                <w:b/>
                <w:bCs/>
                <w:color w:val="4472C4" w:themeColor="accent1"/>
                <w:sz w:val="20"/>
                <w:szCs w:val="20"/>
              </w:rPr>
            </w:pPr>
            <w:r w:rsidRPr="00855A36">
              <w:rPr>
                <w:rFonts w:ascii="Garamond" w:eastAsia="Times New Roman" w:hAnsi="Garamond" w:cstheme="majorBidi"/>
                <w:b/>
                <w:bCs/>
                <w:color w:val="4472C4" w:themeColor="accent1"/>
                <w:sz w:val="20"/>
                <w:szCs w:val="20"/>
              </w:rPr>
              <w:t xml:space="preserve">RESOURCE EFFICIENCY AND POLLUTION PREVENTION AND MANAGEMENT </w:t>
            </w:r>
          </w:p>
          <w:p w14:paraId="4C416FEA" w14:textId="45F6E12D" w:rsidR="00A057A7" w:rsidRPr="00FC1C5C" w:rsidRDefault="00A057A7" w:rsidP="00A057A7">
            <w:pPr>
              <w:rPr>
                <w:rFonts w:ascii="Garamond" w:eastAsia="Garamond" w:hAnsi="Garamond" w:cs="Garamond"/>
                <w:sz w:val="20"/>
                <w:szCs w:val="20"/>
              </w:rPr>
            </w:pPr>
            <w:r w:rsidRPr="00FC1C5C">
              <w:rPr>
                <w:rFonts w:ascii="Garamond" w:eastAsia="Garamond" w:hAnsi="Garamond" w:cs="Garamond"/>
                <w:sz w:val="20"/>
                <w:szCs w:val="20"/>
              </w:rPr>
              <w:t>Resource efficiency and pollution prevention and management measures are covered under the ESMF. Specific measures shall be included in the ESMPs and C-ESMPs to be prepared before commencement of any civil work</w:t>
            </w:r>
          </w:p>
        </w:tc>
        <w:tc>
          <w:tcPr>
            <w:tcW w:w="3780" w:type="dxa"/>
            <w:vAlign w:val="center"/>
          </w:tcPr>
          <w:p w14:paraId="3D37F2FC" w14:textId="0231631C" w:rsidR="00FE12EE" w:rsidRDefault="00FE12EE" w:rsidP="00A057A7">
            <w:pPr>
              <w:jc w:val="both"/>
              <w:rPr>
                <w:rFonts w:ascii="Garamond" w:eastAsia="Garamond" w:hAnsi="Garamond" w:cs="Garamond"/>
                <w:sz w:val="20"/>
                <w:szCs w:val="20"/>
              </w:rPr>
            </w:pPr>
            <w:r>
              <w:rPr>
                <w:rFonts w:ascii="Garamond" w:eastAsia="Garamond" w:hAnsi="Garamond" w:cs="Garamond"/>
                <w:sz w:val="20"/>
                <w:szCs w:val="20"/>
              </w:rPr>
              <w:t>(</w:t>
            </w:r>
            <w:proofErr w:type="gramStart"/>
            <w:r>
              <w:rPr>
                <w:rFonts w:ascii="Garamond" w:eastAsia="Garamond" w:hAnsi="Garamond" w:cs="Garamond"/>
                <w:sz w:val="20"/>
                <w:szCs w:val="20"/>
              </w:rPr>
              <w:t>see</w:t>
            </w:r>
            <w:proofErr w:type="gramEnd"/>
            <w:r>
              <w:rPr>
                <w:rFonts w:ascii="Garamond" w:eastAsia="Garamond" w:hAnsi="Garamond" w:cs="Garamond"/>
                <w:sz w:val="20"/>
                <w:szCs w:val="20"/>
              </w:rPr>
              <w:t xml:space="preserve"> section 1.2)</w:t>
            </w:r>
          </w:p>
          <w:p w14:paraId="056F4CFC" w14:textId="73D65B37" w:rsidR="00A057A7" w:rsidRPr="00FC1C5C" w:rsidRDefault="00A057A7" w:rsidP="00A057A7">
            <w:pPr>
              <w:jc w:val="both"/>
              <w:rPr>
                <w:rFonts w:ascii="Garamond" w:eastAsia="Garamond" w:hAnsi="Garamond" w:cs="Garamond"/>
                <w:sz w:val="20"/>
                <w:szCs w:val="20"/>
              </w:rPr>
            </w:pPr>
          </w:p>
        </w:tc>
        <w:tc>
          <w:tcPr>
            <w:tcW w:w="3690" w:type="dxa"/>
            <w:vAlign w:val="center"/>
          </w:tcPr>
          <w:p w14:paraId="19E92562" w14:textId="5996C27D" w:rsidR="00A057A7" w:rsidRPr="00EE3C6D" w:rsidRDefault="008D7616" w:rsidP="001A58C7">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A057A7">
              <w:rPr>
                <w:rFonts w:ascii="Garamond" w:hAnsi="Garamond" w:cstheme="majorHAnsi"/>
                <w:bCs/>
                <w:i/>
                <w:sz w:val="20"/>
                <w:szCs w:val="20"/>
              </w:rPr>
              <w:t>MLHCP</w:t>
            </w:r>
          </w:p>
        </w:tc>
      </w:tr>
      <w:tr w:rsidR="00D920EC" w:rsidRPr="00EE3C6D" w14:paraId="768A7E63" w14:textId="77777777" w:rsidTr="4DF66BEC">
        <w:trPr>
          <w:cantSplit/>
          <w:trHeight w:val="458"/>
        </w:trPr>
        <w:tc>
          <w:tcPr>
            <w:tcW w:w="14305" w:type="dxa"/>
            <w:gridSpan w:val="5"/>
            <w:shd w:val="clear" w:color="auto" w:fill="F4B083" w:themeFill="accent2" w:themeFillTint="99"/>
            <w:vAlign w:val="center"/>
          </w:tcPr>
          <w:p w14:paraId="262BB9FA" w14:textId="601D8240" w:rsidR="1BF157C7" w:rsidRPr="00B17E1B" w:rsidRDefault="1BF157C7" w:rsidP="6C362E25">
            <w:pPr>
              <w:keepLines/>
              <w:widowControl w:val="0"/>
              <w:rPr>
                <w:rFonts w:ascii="Garamond" w:hAnsi="Garamond" w:cstheme="majorBidi"/>
                <w:sz w:val="20"/>
                <w:szCs w:val="20"/>
              </w:rPr>
            </w:pPr>
            <w:r w:rsidRPr="00EE3C6D">
              <w:rPr>
                <w:rFonts w:ascii="Garamond" w:hAnsi="Garamond" w:cstheme="majorBidi"/>
                <w:b/>
                <w:bCs/>
                <w:sz w:val="20"/>
                <w:szCs w:val="20"/>
              </w:rPr>
              <w:t xml:space="preserve">ESS 4:  COMMUNITY HEALTH AND SAFETY  </w:t>
            </w:r>
          </w:p>
        </w:tc>
      </w:tr>
      <w:tr w:rsidR="007D1258" w:rsidRPr="00EE3C6D" w14:paraId="477D678C" w14:textId="77777777" w:rsidTr="4DF66BEC">
        <w:trPr>
          <w:cantSplit/>
          <w:trHeight w:val="20"/>
        </w:trPr>
        <w:tc>
          <w:tcPr>
            <w:tcW w:w="715" w:type="dxa"/>
            <w:gridSpan w:val="2"/>
            <w:vAlign w:val="center"/>
          </w:tcPr>
          <w:p w14:paraId="4C3A091A" w14:textId="4FF5BBFE" w:rsidR="007D1258" w:rsidRPr="00B17E1B" w:rsidRDefault="007D1258" w:rsidP="0047010D">
            <w:pPr>
              <w:keepLines/>
              <w:widowControl w:val="0"/>
              <w:jc w:val="center"/>
              <w:rPr>
                <w:rFonts w:ascii="Garamond" w:hAnsi="Garamond" w:cstheme="majorHAnsi"/>
                <w:sz w:val="20"/>
                <w:szCs w:val="20"/>
              </w:rPr>
            </w:pPr>
            <w:r w:rsidRPr="00EE3C6D">
              <w:rPr>
                <w:rFonts w:ascii="Garamond" w:hAnsi="Garamond" w:cstheme="majorHAnsi"/>
                <w:sz w:val="20"/>
                <w:szCs w:val="20"/>
              </w:rPr>
              <w:t>4.1</w:t>
            </w:r>
          </w:p>
        </w:tc>
        <w:tc>
          <w:tcPr>
            <w:tcW w:w="6120" w:type="dxa"/>
            <w:vAlign w:val="center"/>
          </w:tcPr>
          <w:p w14:paraId="79F5B1F2" w14:textId="77777777" w:rsidR="007D1258" w:rsidRPr="00855A36" w:rsidRDefault="007D1258" w:rsidP="007D1258">
            <w:pPr>
              <w:spacing w:line="257" w:lineRule="auto"/>
              <w:rPr>
                <w:rFonts w:ascii="Garamond" w:eastAsia="Calibri" w:hAnsi="Garamond" w:cs="Calibri"/>
                <w:b/>
                <w:bCs/>
                <w:color w:val="4472C4" w:themeColor="accent1"/>
                <w:sz w:val="20"/>
                <w:szCs w:val="20"/>
              </w:rPr>
            </w:pPr>
            <w:r w:rsidRPr="00855A36">
              <w:rPr>
                <w:rFonts w:ascii="Garamond" w:eastAsia="Calibri" w:hAnsi="Garamond" w:cs="Calibri"/>
                <w:b/>
                <w:bCs/>
                <w:color w:val="4472C4" w:themeColor="accent1"/>
                <w:sz w:val="20"/>
                <w:szCs w:val="20"/>
              </w:rPr>
              <w:t>TRAFFIC AND ROAD SAFETY</w:t>
            </w:r>
          </w:p>
          <w:p w14:paraId="7116EBB2" w14:textId="4F798740" w:rsidR="007D1258" w:rsidRPr="00EE3C6D" w:rsidRDefault="007D1258" w:rsidP="00FC1C5C">
            <w:pPr>
              <w:spacing w:line="257" w:lineRule="auto"/>
              <w:rPr>
                <w:rFonts w:ascii="Garamond" w:hAnsi="Garamond" w:cs="Calibri Light (Headings)"/>
                <w:b/>
                <w:caps/>
                <w:color w:val="5B9BD5" w:themeColor="accent5"/>
                <w:sz w:val="20"/>
                <w:szCs w:val="20"/>
              </w:rPr>
            </w:pPr>
            <w:r w:rsidRPr="00911B7E">
              <w:rPr>
                <w:rFonts w:ascii="Garamond" w:eastAsia="Calibri" w:hAnsi="Garamond" w:cs="Calibri"/>
                <w:sz w:val="20"/>
                <w:szCs w:val="20"/>
              </w:rPr>
              <w:t xml:space="preserve"> </w:t>
            </w:r>
            <w:r w:rsidRPr="007A50A8">
              <w:rPr>
                <w:rFonts w:ascii="Garamond" w:eastAsia="Calibri" w:hAnsi="Garamond" w:cs="Calibri"/>
                <w:sz w:val="20"/>
                <w:szCs w:val="20"/>
              </w:rPr>
              <w:t xml:space="preserve">Consistent with ESS4 and ESMF, and in a manner acceptable to the Association, Project contractors shall be required as part of their ESMP or ESHS Plan to develop and implement </w:t>
            </w:r>
            <w:r w:rsidRPr="00EE3C6D">
              <w:rPr>
                <w:rFonts w:ascii="Garamond" w:eastAsia="Calibri" w:hAnsi="Garamond" w:cs="Calibri"/>
                <w:sz w:val="20"/>
                <w:szCs w:val="20"/>
              </w:rPr>
              <w:t>measures and actions to assess and manage traffic and road safety risks.</w:t>
            </w:r>
          </w:p>
        </w:tc>
        <w:tc>
          <w:tcPr>
            <w:tcW w:w="3780" w:type="dxa"/>
            <w:vAlign w:val="center"/>
          </w:tcPr>
          <w:p w14:paraId="175D0979" w14:textId="34756ABC" w:rsidR="007D1258" w:rsidRPr="00EE3C6D" w:rsidRDefault="007D1258" w:rsidP="4DF66BEC">
            <w:pPr>
              <w:rPr>
                <w:rFonts w:ascii="Garamond" w:eastAsia="Times New Roman" w:hAnsi="Garamond" w:cstheme="majorBidi"/>
                <w:i/>
                <w:iCs/>
                <w:sz w:val="20"/>
                <w:szCs w:val="20"/>
              </w:rPr>
            </w:pPr>
            <w:r w:rsidRPr="4DF66BEC">
              <w:rPr>
                <w:rFonts w:ascii="Garamond" w:eastAsia="Calibri" w:hAnsi="Garamond" w:cs="Calibri"/>
                <w:sz w:val="20"/>
                <w:szCs w:val="20"/>
              </w:rPr>
              <w:t xml:space="preserve">Prior to the implementation of relevant subproject activities. </w:t>
            </w:r>
            <w:r w:rsidR="006417F7">
              <w:rPr>
                <w:rFonts w:ascii="Garamond" w:eastAsia="Calibri" w:hAnsi="Garamond" w:cs="Calibri"/>
                <w:sz w:val="20"/>
                <w:szCs w:val="20"/>
              </w:rPr>
              <w:t>Shall</w:t>
            </w:r>
            <w:r w:rsidRPr="4DF66BEC">
              <w:rPr>
                <w:rFonts w:ascii="Garamond" w:eastAsia="Calibri" w:hAnsi="Garamond" w:cs="Calibri"/>
                <w:sz w:val="20"/>
                <w:szCs w:val="20"/>
              </w:rPr>
              <w:t xml:space="preserve"> be m</w:t>
            </w:r>
            <w:r w:rsidR="00F33844">
              <w:rPr>
                <w:rFonts w:ascii="Garamond" w:eastAsia="Calibri" w:hAnsi="Garamond" w:cs="Calibri"/>
                <w:sz w:val="20"/>
                <w:szCs w:val="20"/>
              </w:rPr>
              <w:t>aintained</w:t>
            </w:r>
            <w:r w:rsidRPr="4DF66BEC">
              <w:rPr>
                <w:rFonts w:ascii="Garamond" w:eastAsia="Calibri" w:hAnsi="Garamond" w:cs="Calibri"/>
                <w:sz w:val="20"/>
                <w:szCs w:val="20"/>
              </w:rPr>
              <w:t xml:space="preserve"> throughout Project implementation</w:t>
            </w:r>
          </w:p>
        </w:tc>
        <w:tc>
          <w:tcPr>
            <w:tcW w:w="3690" w:type="dxa"/>
            <w:vAlign w:val="center"/>
          </w:tcPr>
          <w:p w14:paraId="67411988" w14:textId="07B01C4A" w:rsidR="007D1258" w:rsidRPr="00EE3C6D" w:rsidRDefault="008D7616" w:rsidP="0047010D">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7D1258" w:rsidRPr="00EE3C6D">
              <w:rPr>
                <w:rFonts w:ascii="Garamond" w:hAnsi="Garamond" w:cstheme="majorHAnsi"/>
                <w:bCs/>
                <w:i/>
                <w:sz w:val="20"/>
                <w:szCs w:val="20"/>
              </w:rPr>
              <w:t>MLHCP</w:t>
            </w:r>
          </w:p>
        </w:tc>
      </w:tr>
      <w:tr w:rsidR="007D1258" w:rsidRPr="00EE3C6D" w14:paraId="02255EDC" w14:textId="77777777" w:rsidTr="4DF66BEC">
        <w:trPr>
          <w:cantSplit/>
          <w:trHeight w:val="20"/>
        </w:trPr>
        <w:tc>
          <w:tcPr>
            <w:tcW w:w="715" w:type="dxa"/>
            <w:gridSpan w:val="2"/>
            <w:vAlign w:val="center"/>
          </w:tcPr>
          <w:p w14:paraId="0B8C97DA" w14:textId="24FA804F" w:rsidR="007D1258" w:rsidRPr="00B17E1B" w:rsidRDefault="007D1258" w:rsidP="0047010D">
            <w:pPr>
              <w:keepLines/>
              <w:widowControl w:val="0"/>
              <w:jc w:val="center"/>
              <w:rPr>
                <w:rFonts w:ascii="Garamond" w:hAnsi="Garamond" w:cstheme="majorHAnsi"/>
                <w:sz w:val="20"/>
                <w:szCs w:val="20"/>
              </w:rPr>
            </w:pPr>
            <w:r w:rsidRPr="00EE3C6D">
              <w:rPr>
                <w:rFonts w:ascii="Garamond" w:hAnsi="Garamond" w:cstheme="majorHAnsi"/>
                <w:sz w:val="20"/>
                <w:szCs w:val="20"/>
              </w:rPr>
              <w:lastRenderedPageBreak/>
              <w:t>4.2</w:t>
            </w:r>
          </w:p>
        </w:tc>
        <w:tc>
          <w:tcPr>
            <w:tcW w:w="6120" w:type="dxa"/>
            <w:vAlign w:val="center"/>
          </w:tcPr>
          <w:p w14:paraId="5F6145B9" w14:textId="77777777" w:rsidR="007D1258" w:rsidRPr="00855A36" w:rsidRDefault="007D1258" w:rsidP="007D1258">
            <w:pPr>
              <w:spacing w:line="257" w:lineRule="auto"/>
              <w:rPr>
                <w:rFonts w:ascii="Garamond" w:eastAsia="Calibri" w:hAnsi="Garamond" w:cs="Calibri"/>
                <w:b/>
                <w:bCs/>
                <w:color w:val="4472C4" w:themeColor="accent1"/>
                <w:sz w:val="20"/>
                <w:szCs w:val="20"/>
              </w:rPr>
            </w:pPr>
            <w:r w:rsidRPr="00855A36">
              <w:rPr>
                <w:rFonts w:ascii="Garamond" w:eastAsia="Calibri" w:hAnsi="Garamond" w:cs="Calibri"/>
                <w:b/>
                <w:bCs/>
                <w:color w:val="4472C4" w:themeColor="accent1"/>
                <w:sz w:val="20"/>
                <w:szCs w:val="20"/>
              </w:rPr>
              <w:t>COMMUNITY HEALTH AND SAFETY</w:t>
            </w:r>
          </w:p>
          <w:p w14:paraId="31BCA0E6" w14:textId="57694BA7" w:rsidR="007D1258" w:rsidRPr="00EE3C6D" w:rsidRDefault="007D1258" w:rsidP="007D1258">
            <w:pPr>
              <w:spacing w:line="257" w:lineRule="auto"/>
              <w:jc w:val="both"/>
              <w:rPr>
                <w:rFonts w:ascii="Garamond" w:eastAsia="Calibri" w:hAnsi="Garamond" w:cs="Calibri"/>
                <w:sz w:val="20"/>
                <w:szCs w:val="20"/>
              </w:rPr>
            </w:pPr>
            <w:r w:rsidRPr="00911B7E">
              <w:rPr>
                <w:rFonts w:ascii="Garamond" w:eastAsia="Calibri" w:hAnsi="Garamond" w:cs="Calibri"/>
                <w:sz w:val="20"/>
                <w:szCs w:val="20"/>
              </w:rPr>
              <w:t xml:space="preserve">Prepare, disclose, and implement measures and action to manage specific risks and impacts to the community arising from Project activities and include these measures in ESMPs required by the ESMF, in a manner acceptable to the Association. </w:t>
            </w:r>
          </w:p>
          <w:p w14:paraId="2C757777" w14:textId="77777777" w:rsidR="007D1258" w:rsidRPr="00EE3C6D" w:rsidRDefault="007D1258" w:rsidP="007D1258">
            <w:pPr>
              <w:spacing w:line="257" w:lineRule="auto"/>
              <w:jc w:val="both"/>
              <w:rPr>
                <w:rFonts w:ascii="Garamond" w:eastAsia="Calibri" w:hAnsi="Garamond" w:cs="Calibri"/>
                <w:sz w:val="20"/>
                <w:szCs w:val="20"/>
              </w:rPr>
            </w:pPr>
          </w:p>
          <w:p w14:paraId="2A056239" w14:textId="77777777" w:rsidR="007D1258" w:rsidRDefault="007D1258" w:rsidP="007A50A8">
            <w:pPr>
              <w:spacing w:line="257" w:lineRule="auto"/>
              <w:rPr>
                <w:rFonts w:ascii="Garamond" w:eastAsia="Calibri" w:hAnsi="Garamond" w:cs="Calibri"/>
                <w:sz w:val="20"/>
                <w:szCs w:val="20"/>
              </w:rPr>
            </w:pPr>
            <w:r w:rsidRPr="00EE3C6D">
              <w:rPr>
                <w:rFonts w:ascii="Garamond" w:eastAsia="Calibri" w:hAnsi="Garamond" w:cs="Calibri"/>
                <w:sz w:val="20"/>
                <w:szCs w:val="20"/>
              </w:rPr>
              <w:t>Ensure the Contractor(s) raise awareness of employees on subproject related risks and measures for mitigation of impacts on local communities.</w:t>
            </w:r>
          </w:p>
          <w:p w14:paraId="30735F26" w14:textId="77777777" w:rsidR="00456CBF" w:rsidRDefault="00456CBF" w:rsidP="007A50A8">
            <w:pPr>
              <w:spacing w:line="257" w:lineRule="auto"/>
              <w:rPr>
                <w:rFonts w:ascii="Garamond" w:eastAsia="Calibri" w:hAnsi="Garamond" w:cs="Calibri"/>
                <w:sz w:val="20"/>
                <w:szCs w:val="20"/>
              </w:rPr>
            </w:pPr>
          </w:p>
          <w:p w14:paraId="2BAA4C7B" w14:textId="5FF9BE57" w:rsidR="00456CBF" w:rsidRPr="00EE3C6D" w:rsidRDefault="00456CBF" w:rsidP="007A50A8">
            <w:pPr>
              <w:spacing w:line="257" w:lineRule="auto"/>
              <w:rPr>
                <w:rFonts w:ascii="Garamond" w:eastAsia="Calibri" w:hAnsi="Garamond" w:cs="Calibri"/>
                <w:b/>
                <w:bCs/>
                <w:color w:val="5B9BD5" w:themeColor="accent5"/>
                <w:sz w:val="20"/>
                <w:szCs w:val="20"/>
              </w:rPr>
            </w:pPr>
            <w:r>
              <w:rPr>
                <w:rFonts w:ascii="Garamond" w:eastAsia="Calibri" w:hAnsi="Garamond" w:cs="Calibri"/>
                <w:sz w:val="20"/>
                <w:szCs w:val="20"/>
              </w:rPr>
              <w:t>See Section 3.1 on Asbestos Containing Materials from demolition of existing structures</w:t>
            </w:r>
          </w:p>
        </w:tc>
        <w:tc>
          <w:tcPr>
            <w:tcW w:w="3780" w:type="dxa"/>
            <w:vAlign w:val="center"/>
          </w:tcPr>
          <w:p w14:paraId="3F44CCB2" w14:textId="178C72B6" w:rsidR="007D1258" w:rsidRPr="00EE3C6D" w:rsidRDefault="006417F7">
            <w:pPr>
              <w:rPr>
                <w:rFonts w:ascii="Garamond" w:eastAsia="Calibri" w:hAnsi="Garamond" w:cs="Calibri"/>
                <w:sz w:val="20"/>
                <w:szCs w:val="20"/>
              </w:rPr>
            </w:pPr>
            <w:r>
              <w:rPr>
                <w:rFonts w:ascii="Garamond" w:eastAsia="Calibri" w:hAnsi="Garamond" w:cs="Calibri"/>
                <w:sz w:val="20"/>
                <w:szCs w:val="20"/>
              </w:rPr>
              <w:t>Shall</w:t>
            </w:r>
            <w:r w:rsidR="007D1258" w:rsidRPr="4DF66BEC">
              <w:rPr>
                <w:rFonts w:ascii="Garamond" w:eastAsia="Calibri" w:hAnsi="Garamond" w:cs="Calibri"/>
                <w:sz w:val="20"/>
                <w:szCs w:val="20"/>
              </w:rPr>
              <w:t xml:space="preserve"> be implemented and m</w:t>
            </w:r>
            <w:r w:rsidR="00F33844">
              <w:rPr>
                <w:rFonts w:ascii="Garamond" w:eastAsia="Calibri" w:hAnsi="Garamond" w:cs="Calibri"/>
                <w:sz w:val="20"/>
                <w:szCs w:val="20"/>
              </w:rPr>
              <w:t>aintained</w:t>
            </w:r>
            <w:r w:rsidR="007D1258" w:rsidRPr="4DF66BEC">
              <w:rPr>
                <w:rFonts w:ascii="Garamond" w:eastAsia="Calibri" w:hAnsi="Garamond" w:cs="Calibri"/>
                <w:sz w:val="20"/>
                <w:szCs w:val="20"/>
              </w:rPr>
              <w:t xml:space="preserve"> throughout Project implementation</w:t>
            </w:r>
          </w:p>
        </w:tc>
        <w:tc>
          <w:tcPr>
            <w:tcW w:w="3690" w:type="dxa"/>
            <w:vAlign w:val="center"/>
          </w:tcPr>
          <w:p w14:paraId="4D6DA37A" w14:textId="0A3A056C" w:rsidR="007D1258" w:rsidRPr="00EE3C6D" w:rsidRDefault="008D7616" w:rsidP="0047010D">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7D1258" w:rsidRPr="00EE3C6D">
              <w:rPr>
                <w:rFonts w:ascii="Garamond" w:hAnsi="Garamond" w:cstheme="majorHAnsi"/>
                <w:bCs/>
                <w:i/>
                <w:sz w:val="20"/>
                <w:szCs w:val="20"/>
              </w:rPr>
              <w:t>MLHCP</w:t>
            </w:r>
          </w:p>
        </w:tc>
      </w:tr>
      <w:tr w:rsidR="00AA0AD7" w:rsidRPr="00EE3C6D" w14:paraId="43B229A2" w14:textId="77777777" w:rsidTr="4DF66BEC">
        <w:trPr>
          <w:cantSplit/>
          <w:trHeight w:val="20"/>
        </w:trPr>
        <w:tc>
          <w:tcPr>
            <w:tcW w:w="14305" w:type="dxa"/>
            <w:gridSpan w:val="5"/>
            <w:shd w:val="clear" w:color="auto" w:fill="F4B083" w:themeFill="accent2" w:themeFillTint="99"/>
            <w:vAlign w:val="center"/>
          </w:tcPr>
          <w:p w14:paraId="49B8701F" w14:textId="05AF79B7" w:rsidR="00AA0AD7" w:rsidRPr="00B17E1B" w:rsidRDefault="00AA0AD7" w:rsidP="00DC230E">
            <w:pPr>
              <w:keepLines/>
              <w:widowControl w:val="0"/>
              <w:rPr>
                <w:rFonts w:ascii="Garamond" w:hAnsi="Garamond" w:cstheme="majorHAnsi"/>
                <w:sz w:val="20"/>
                <w:szCs w:val="20"/>
              </w:rPr>
            </w:pPr>
            <w:r w:rsidRPr="00EE3C6D">
              <w:rPr>
                <w:rFonts w:ascii="Garamond" w:hAnsi="Garamond" w:cstheme="majorHAnsi"/>
                <w:b/>
                <w:sz w:val="20"/>
                <w:szCs w:val="20"/>
              </w:rPr>
              <w:t xml:space="preserve">ESS 5:  LAND ACQUISITION, RESTRICTIONS ON LAND USE AND INVOLUNTARY RESETTLEMENT </w:t>
            </w:r>
          </w:p>
        </w:tc>
      </w:tr>
      <w:tr w:rsidR="0075624C" w:rsidRPr="00EE3C6D" w14:paraId="7E1E5881" w14:textId="77777777" w:rsidTr="4DF66BEC">
        <w:trPr>
          <w:cantSplit/>
          <w:trHeight w:val="20"/>
        </w:trPr>
        <w:tc>
          <w:tcPr>
            <w:tcW w:w="703" w:type="dxa"/>
            <w:vAlign w:val="center"/>
          </w:tcPr>
          <w:p w14:paraId="76E6CB4C" w14:textId="77777777" w:rsidR="0075624C" w:rsidRPr="00B17E1B" w:rsidRDefault="0075624C" w:rsidP="0075624C">
            <w:pPr>
              <w:keepLines/>
              <w:widowControl w:val="0"/>
              <w:jc w:val="center"/>
              <w:rPr>
                <w:rFonts w:ascii="Garamond" w:hAnsi="Garamond" w:cstheme="majorHAnsi"/>
                <w:sz w:val="20"/>
                <w:szCs w:val="20"/>
              </w:rPr>
            </w:pPr>
            <w:r w:rsidRPr="00EE3C6D">
              <w:rPr>
                <w:rFonts w:ascii="Garamond" w:hAnsi="Garamond" w:cstheme="majorHAnsi"/>
                <w:sz w:val="20"/>
                <w:szCs w:val="20"/>
              </w:rPr>
              <w:t>5.1</w:t>
            </w:r>
          </w:p>
        </w:tc>
        <w:tc>
          <w:tcPr>
            <w:tcW w:w="6132" w:type="dxa"/>
            <w:gridSpan w:val="2"/>
            <w:vAlign w:val="center"/>
          </w:tcPr>
          <w:p w14:paraId="6EC1CE32" w14:textId="00F4D7D6" w:rsidR="0075624C" w:rsidRPr="00855A36" w:rsidRDefault="0075624C" w:rsidP="0075624C">
            <w:pPr>
              <w:keepLines/>
              <w:widowControl w:val="0"/>
              <w:rPr>
                <w:rFonts w:ascii="Garamond" w:hAnsi="Garamond" w:cstheme="majorHAnsi"/>
                <w:b/>
                <w:color w:val="4472C4" w:themeColor="accent1"/>
                <w:sz w:val="20"/>
                <w:szCs w:val="20"/>
              </w:rPr>
            </w:pPr>
            <w:r w:rsidRPr="00855A36">
              <w:rPr>
                <w:rFonts w:ascii="Garamond" w:hAnsi="Garamond" w:cstheme="majorHAnsi"/>
                <w:b/>
                <w:color w:val="4472C4" w:themeColor="accent1"/>
                <w:sz w:val="20"/>
                <w:szCs w:val="20"/>
              </w:rPr>
              <w:t xml:space="preserve">RESETTLEMENT </w:t>
            </w:r>
            <w:r w:rsidR="00902342" w:rsidRPr="00855A36">
              <w:rPr>
                <w:rFonts w:ascii="Garamond" w:hAnsi="Garamond" w:cstheme="majorHAnsi"/>
                <w:b/>
                <w:color w:val="4472C4" w:themeColor="accent1"/>
                <w:sz w:val="20"/>
                <w:szCs w:val="20"/>
              </w:rPr>
              <w:t>POLICY FRAMEWORK</w:t>
            </w:r>
            <w:r w:rsidRPr="00855A36">
              <w:rPr>
                <w:rFonts w:ascii="Garamond" w:hAnsi="Garamond" w:cstheme="majorHAnsi"/>
                <w:b/>
                <w:color w:val="4472C4" w:themeColor="accent1"/>
                <w:sz w:val="20"/>
                <w:szCs w:val="20"/>
              </w:rPr>
              <w:t xml:space="preserve">: </w:t>
            </w:r>
          </w:p>
          <w:p w14:paraId="0F1215C7" w14:textId="01763835" w:rsidR="0075624C" w:rsidRPr="00EE3C6D" w:rsidRDefault="0075624C" w:rsidP="0075624C">
            <w:pPr>
              <w:keepLines/>
              <w:widowControl w:val="0"/>
              <w:rPr>
                <w:rFonts w:ascii="Garamond" w:hAnsi="Garamond" w:cstheme="majorBidi"/>
                <w:sz w:val="20"/>
                <w:szCs w:val="20"/>
                <w:u w:val="single"/>
              </w:rPr>
            </w:pPr>
            <w:r w:rsidRPr="00EE3C6D">
              <w:rPr>
                <w:rFonts w:ascii="Garamond" w:hAnsi="Garamond" w:cstheme="majorBidi"/>
                <w:sz w:val="20"/>
                <w:szCs w:val="20"/>
              </w:rPr>
              <w:t>The Project has prepared</w:t>
            </w:r>
            <w:r w:rsidR="0011052D">
              <w:rPr>
                <w:rFonts w:ascii="Garamond" w:hAnsi="Garamond" w:cstheme="majorBidi"/>
                <w:sz w:val="20"/>
                <w:szCs w:val="20"/>
              </w:rPr>
              <w:t>, disclosed, consulted upon and adopt</w:t>
            </w:r>
            <w:r w:rsidR="007C1559">
              <w:rPr>
                <w:rFonts w:ascii="Garamond" w:hAnsi="Garamond" w:cstheme="majorBidi"/>
                <w:sz w:val="20"/>
                <w:szCs w:val="20"/>
              </w:rPr>
              <w:t xml:space="preserve"> </w:t>
            </w:r>
            <w:r w:rsidRPr="00EE3C6D">
              <w:rPr>
                <w:rFonts w:ascii="Garamond" w:hAnsi="Garamond" w:cstheme="majorBidi"/>
                <w:sz w:val="20"/>
                <w:szCs w:val="20"/>
              </w:rPr>
              <w:t>a Resettlement Policy Framework (RPF), which</w:t>
            </w:r>
            <w:r w:rsidR="00902342" w:rsidRPr="00EE3C6D">
              <w:rPr>
                <w:rFonts w:ascii="Garamond" w:hAnsi="Garamond" w:cstheme="majorBidi"/>
                <w:sz w:val="20"/>
                <w:szCs w:val="20"/>
              </w:rPr>
              <w:t xml:space="preserve"> provides policy, strategy, process and procedures that</w:t>
            </w:r>
            <w:r w:rsidRPr="00EE3C6D">
              <w:rPr>
                <w:rFonts w:ascii="Garamond" w:hAnsi="Garamond" w:cstheme="majorBidi"/>
                <w:sz w:val="20"/>
                <w:szCs w:val="20"/>
              </w:rPr>
              <w:t xml:space="preserve"> shall guide any potentially required involuntary relocation</w:t>
            </w:r>
            <w:r w:rsidR="00902342" w:rsidRPr="00EE3C6D">
              <w:rPr>
                <w:rFonts w:ascii="Garamond" w:hAnsi="Garamond" w:cstheme="majorBidi"/>
                <w:sz w:val="20"/>
                <w:szCs w:val="20"/>
              </w:rPr>
              <w:t>/resettlement</w:t>
            </w:r>
            <w:r w:rsidR="001F3E0D" w:rsidRPr="00EE3C6D">
              <w:rPr>
                <w:rFonts w:ascii="Garamond" w:hAnsi="Garamond" w:cstheme="majorBidi"/>
                <w:sz w:val="20"/>
                <w:szCs w:val="20"/>
              </w:rPr>
              <w:t>, displacement</w:t>
            </w:r>
            <w:r w:rsidRPr="00EE3C6D">
              <w:rPr>
                <w:rFonts w:ascii="Garamond" w:hAnsi="Garamond" w:cstheme="majorBidi"/>
                <w:sz w:val="20"/>
                <w:szCs w:val="20"/>
              </w:rPr>
              <w:t xml:space="preserve"> and compensation processes </w:t>
            </w:r>
            <w:r w:rsidR="001F3E0D" w:rsidRPr="00EE3C6D">
              <w:rPr>
                <w:rFonts w:ascii="Garamond" w:hAnsi="Garamond" w:cstheme="majorBidi"/>
                <w:sz w:val="20"/>
                <w:szCs w:val="20"/>
              </w:rPr>
              <w:t>resulting from</w:t>
            </w:r>
            <w:r w:rsidRPr="00EE3C6D">
              <w:rPr>
                <w:rFonts w:ascii="Garamond" w:hAnsi="Garamond" w:cstheme="majorBidi"/>
                <w:sz w:val="20"/>
                <w:szCs w:val="20"/>
              </w:rPr>
              <w:t xml:space="preserve"> civil works/office building renovation and</w:t>
            </w:r>
            <w:r w:rsidR="00902342" w:rsidRPr="00EE3C6D">
              <w:rPr>
                <w:rFonts w:ascii="Garamond" w:hAnsi="Garamond" w:cstheme="majorBidi"/>
                <w:sz w:val="20"/>
                <w:szCs w:val="20"/>
              </w:rPr>
              <w:t>/or</w:t>
            </w:r>
            <w:r w:rsidRPr="00EE3C6D">
              <w:rPr>
                <w:rFonts w:ascii="Garamond" w:hAnsi="Garamond" w:cstheme="majorBidi"/>
                <w:sz w:val="20"/>
                <w:szCs w:val="20"/>
              </w:rPr>
              <w:t xml:space="preserve"> constructions</w:t>
            </w:r>
            <w:r w:rsidR="001F3E0D" w:rsidRPr="00EE3C6D">
              <w:rPr>
                <w:rFonts w:ascii="Garamond" w:hAnsi="Garamond" w:cstheme="majorBidi"/>
                <w:sz w:val="20"/>
                <w:szCs w:val="20"/>
              </w:rPr>
              <w:t xml:space="preserve"> </w:t>
            </w:r>
            <w:r w:rsidR="00FF7570" w:rsidRPr="00EE3C6D">
              <w:rPr>
                <w:rFonts w:ascii="Garamond" w:hAnsi="Garamond" w:cstheme="majorBidi"/>
                <w:sz w:val="20"/>
                <w:szCs w:val="20"/>
              </w:rPr>
              <w:t xml:space="preserve">or any project-funded activities </w:t>
            </w:r>
            <w:r w:rsidR="001F3E0D" w:rsidRPr="00EE3C6D">
              <w:rPr>
                <w:rFonts w:ascii="Garamond" w:hAnsi="Garamond" w:cstheme="majorBidi"/>
                <w:sz w:val="20"/>
                <w:szCs w:val="20"/>
              </w:rPr>
              <w:t xml:space="preserve">as </w:t>
            </w:r>
            <w:r w:rsidR="00097661" w:rsidRPr="00EE3C6D">
              <w:rPr>
                <w:rFonts w:ascii="Garamond" w:hAnsi="Garamond" w:cstheme="majorBidi"/>
                <w:sz w:val="20"/>
                <w:szCs w:val="20"/>
              </w:rPr>
              <w:t>provided for in</w:t>
            </w:r>
            <w:r w:rsidR="0087529C" w:rsidRPr="00EE3C6D">
              <w:rPr>
                <w:rFonts w:ascii="Garamond" w:hAnsi="Garamond" w:cstheme="majorBidi"/>
                <w:sz w:val="20"/>
                <w:szCs w:val="20"/>
              </w:rPr>
              <w:t xml:space="preserve"> </w:t>
            </w:r>
            <w:r w:rsidR="00FF7570" w:rsidRPr="00EE3C6D">
              <w:rPr>
                <w:rFonts w:ascii="Garamond" w:hAnsi="Garamond" w:cstheme="majorBidi"/>
                <w:sz w:val="20"/>
                <w:szCs w:val="20"/>
              </w:rPr>
              <w:t>WB ESS</w:t>
            </w:r>
            <w:r w:rsidR="00097661" w:rsidRPr="00EE3C6D">
              <w:rPr>
                <w:rFonts w:ascii="Garamond" w:hAnsi="Garamond" w:cstheme="majorBidi"/>
                <w:sz w:val="20"/>
                <w:szCs w:val="20"/>
              </w:rPr>
              <w:t>5</w:t>
            </w:r>
            <w:r w:rsidRPr="00EE3C6D">
              <w:rPr>
                <w:rFonts w:ascii="Garamond" w:hAnsi="Garamond" w:cstheme="majorBidi"/>
                <w:sz w:val="20"/>
                <w:szCs w:val="20"/>
              </w:rPr>
              <w:t xml:space="preserve">. </w:t>
            </w:r>
            <w:r w:rsidR="19C1C93D" w:rsidRPr="00EE3C6D">
              <w:rPr>
                <w:rFonts w:ascii="Garamond" w:hAnsi="Garamond" w:cstheme="majorBidi"/>
                <w:sz w:val="20"/>
                <w:szCs w:val="20"/>
              </w:rPr>
              <w:t>Once specific</w:t>
            </w:r>
            <w:r w:rsidRPr="00EE3C6D">
              <w:rPr>
                <w:rFonts w:ascii="Garamond" w:hAnsi="Garamond" w:cstheme="majorBidi"/>
                <w:sz w:val="20"/>
                <w:szCs w:val="20"/>
              </w:rPr>
              <w:t xml:space="preserve"> intervention areas are determined, Resettlement Action Plans (RAPs) shall be prepared</w:t>
            </w:r>
            <w:r w:rsidR="00E263A0">
              <w:rPr>
                <w:rFonts w:ascii="Garamond" w:hAnsi="Garamond" w:cstheme="majorBidi"/>
                <w:sz w:val="20"/>
                <w:szCs w:val="20"/>
              </w:rPr>
              <w:t>, disclosed, consulted upon and adopted,</w:t>
            </w:r>
            <w:r w:rsidRPr="00EE3C6D">
              <w:rPr>
                <w:rFonts w:ascii="Garamond" w:hAnsi="Garamond" w:cstheme="majorBidi"/>
                <w:sz w:val="20"/>
                <w:szCs w:val="20"/>
              </w:rPr>
              <w:t xml:space="preserve"> </w:t>
            </w:r>
            <w:r w:rsidR="00097661" w:rsidRPr="00EE3C6D">
              <w:rPr>
                <w:rFonts w:ascii="Garamond" w:hAnsi="Garamond" w:cstheme="majorBidi"/>
                <w:sz w:val="20"/>
                <w:szCs w:val="20"/>
              </w:rPr>
              <w:t>and</w:t>
            </w:r>
            <w:r w:rsidR="00E263A0">
              <w:rPr>
                <w:rFonts w:ascii="Garamond" w:hAnsi="Garamond" w:cstheme="majorBidi"/>
                <w:sz w:val="20"/>
                <w:szCs w:val="20"/>
              </w:rPr>
              <w:t xml:space="preserve"> thereafter</w:t>
            </w:r>
            <w:r w:rsidR="00097661" w:rsidRPr="00EE3C6D">
              <w:rPr>
                <w:rFonts w:ascii="Garamond" w:hAnsi="Garamond" w:cstheme="majorBidi"/>
                <w:sz w:val="20"/>
                <w:szCs w:val="20"/>
              </w:rPr>
              <w:t xml:space="preserve"> implemented </w:t>
            </w:r>
            <w:r w:rsidRPr="00EE3C6D">
              <w:rPr>
                <w:rFonts w:ascii="Garamond" w:hAnsi="Garamond" w:cstheme="majorBidi"/>
                <w:sz w:val="20"/>
                <w:szCs w:val="20"/>
              </w:rPr>
              <w:t>based on the principles outlined in the RPF.</w:t>
            </w:r>
          </w:p>
        </w:tc>
        <w:tc>
          <w:tcPr>
            <w:tcW w:w="3780" w:type="dxa"/>
            <w:vAlign w:val="center"/>
          </w:tcPr>
          <w:p w14:paraId="43DA2DD0" w14:textId="7B757A8F" w:rsidR="0075624C" w:rsidRPr="00EE3C6D" w:rsidRDefault="00606671" w:rsidP="0075624C">
            <w:pPr>
              <w:keepLines/>
              <w:widowControl w:val="0"/>
              <w:rPr>
                <w:rFonts w:ascii="Garamond" w:hAnsi="Garamond" w:cstheme="majorBidi"/>
                <w:i/>
                <w:sz w:val="20"/>
                <w:szCs w:val="20"/>
              </w:rPr>
            </w:pPr>
            <w:r>
              <w:rPr>
                <w:rFonts w:ascii="Garamond" w:eastAsia="Times New Roman" w:hAnsi="Garamond" w:cstheme="majorBidi"/>
                <w:iCs/>
                <w:sz w:val="20"/>
                <w:szCs w:val="20"/>
              </w:rPr>
              <w:t xml:space="preserve">The RPF has been prepared and disclosed prior to appraisal. </w:t>
            </w:r>
            <w:r w:rsidR="0075624C" w:rsidRPr="00FC1C5C">
              <w:rPr>
                <w:rFonts w:ascii="Garamond" w:eastAsia="Times New Roman" w:hAnsi="Garamond" w:cstheme="majorBidi"/>
                <w:iCs/>
                <w:sz w:val="20"/>
                <w:szCs w:val="20"/>
              </w:rPr>
              <w:t>Continuous application of the RPF to inform development of site-specific RAPs as needed</w:t>
            </w:r>
            <w:r w:rsidR="19C1C93D" w:rsidRPr="00FC1C5C">
              <w:rPr>
                <w:rFonts w:ascii="Garamond" w:eastAsia="Times New Roman" w:hAnsi="Garamond" w:cstheme="majorBidi"/>
                <w:iCs/>
                <w:sz w:val="20"/>
                <w:szCs w:val="20"/>
              </w:rPr>
              <w:t xml:space="preserve"> throughout project implementation</w:t>
            </w:r>
          </w:p>
        </w:tc>
        <w:tc>
          <w:tcPr>
            <w:tcW w:w="3690" w:type="dxa"/>
            <w:vAlign w:val="center"/>
          </w:tcPr>
          <w:p w14:paraId="2A8042AC" w14:textId="58260B21" w:rsidR="0075624C" w:rsidRPr="00EE3C6D" w:rsidRDefault="008D7616" w:rsidP="0075624C">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75624C" w:rsidRPr="00EE3C6D">
              <w:rPr>
                <w:rFonts w:ascii="Garamond" w:hAnsi="Garamond" w:cstheme="majorHAnsi"/>
                <w:bCs/>
                <w:i/>
                <w:sz w:val="20"/>
                <w:szCs w:val="20"/>
              </w:rPr>
              <w:t>MLHCP</w:t>
            </w:r>
          </w:p>
          <w:p w14:paraId="241C5915" w14:textId="77777777" w:rsidR="0075624C" w:rsidRPr="00EE3C6D" w:rsidRDefault="0075624C" w:rsidP="0075624C">
            <w:pPr>
              <w:keepLines/>
              <w:widowControl w:val="0"/>
              <w:jc w:val="center"/>
              <w:rPr>
                <w:rFonts w:ascii="Garamond" w:hAnsi="Garamond" w:cstheme="majorHAnsi"/>
                <w:sz w:val="20"/>
                <w:szCs w:val="20"/>
              </w:rPr>
            </w:pPr>
          </w:p>
        </w:tc>
      </w:tr>
      <w:tr w:rsidR="006951F2" w:rsidRPr="00EE3C6D" w14:paraId="00DB7F1D" w14:textId="77777777" w:rsidTr="4DF66BEC">
        <w:trPr>
          <w:cantSplit/>
          <w:trHeight w:val="20"/>
        </w:trPr>
        <w:tc>
          <w:tcPr>
            <w:tcW w:w="703" w:type="dxa"/>
            <w:vAlign w:val="center"/>
          </w:tcPr>
          <w:p w14:paraId="338DEA90" w14:textId="15EDC290" w:rsidR="006951F2" w:rsidRPr="00B17E1B" w:rsidRDefault="006951F2" w:rsidP="006951F2">
            <w:pPr>
              <w:keepLines/>
              <w:widowControl w:val="0"/>
              <w:jc w:val="center"/>
              <w:rPr>
                <w:rFonts w:ascii="Garamond" w:hAnsi="Garamond" w:cstheme="majorBidi"/>
                <w:sz w:val="20"/>
                <w:szCs w:val="20"/>
              </w:rPr>
            </w:pPr>
            <w:r w:rsidRPr="00EE3C6D">
              <w:rPr>
                <w:rFonts w:ascii="Garamond" w:hAnsi="Garamond" w:cstheme="majorBidi"/>
                <w:sz w:val="20"/>
                <w:szCs w:val="20"/>
              </w:rPr>
              <w:t xml:space="preserve">5.2 </w:t>
            </w:r>
          </w:p>
        </w:tc>
        <w:tc>
          <w:tcPr>
            <w:tcW w:w="6132" w:type="dxa"/>
            <w:gridSpan w:val="2"/>
            <w:vAlign w:val="center"/>
          </w:tcPr>
          <w:p w14:paraId="595E91AB" w14:textId="77777777" w:rsidR="006951F2" w:rsidRPr="00855A36" w:rsidRDefault="006951F2" w:rsidP="006951F2">
            <w:pPr>
              <w:keepLines/>
              <w:widowControl w:val="0"/>
              <w:rPr>
                <w:rFonts w:ascii="Garamond" w:hAnsi="Garamond" w:cstheme="minorHAnsi"/>
                <w:b/>
                <w:color w:val="4472C4" w:themeColor="accent1"/>
                <w:sz w:val="20"/>
                <w:szCs w:val="20"/>
              </w:rPr>
            </w:pPr>
            <w:r w:rsidRPr="00855A36">
              <w:rPr>
                <w:rFonts w:ascii="Garamond" w:hAnsi="Garamond" w:cstheme="minorHAnsi"/>
                <w:b/>
                <w:color w:val="4472C4" w:themeColor="accent1"/>
                <w:sz w:val="20"/>
                <w:szCs w:val="20"/>
              </w:rPr>
              <w:t>RESETTLEMENT PLANS</w:t>
            </w:r>
          </w:p>
          <w:p w14:paraId="04C47DEC" w14:textId="3FDEA24C" w:rsidR="006951F2" w:rsidRPr="009D0BD1" w:rsidRDefault="00177045" w:rsidP="006951F2">
            <w:pPr>
              <w:keepLines/>
              <w:widowControl w:val="0"/>
              <w:rPr>
                <w:rFonts w:ascii="Garamond" w:hAnsi="Garamond" w:cstheme="minorHAnsi"/>
                <w:sz w:val="20"/>
                <w:szCs w:val="20"/>
              </w:rPr>
            </w:pPr>
            <w:r w:rsidRPr="009D0BD1">
              <w:rPr>
                <w:rFonts w:ascii="Garamond" w:hAnsi="Garamond" w:cstheme="minorHAnsi"/>
                <w:sz w:val="20"/>
                <w:szCs w:val="20"/>
              </w:rPr>
              <w:t xml:space="preserve">Prepare, disclose, consult, adopt </w:t>
            </w:r>
            <w:r w:rsidR="006951F2" w:rsidRPr="009D0BD1">
              <w:rPr>
                <w:rFonts w:ascii="Garamond" w:hAnsi="Garamond" w:cstheme="minorHAnsi"/>
                <w:sz w:val="20"/>
                <w:szCs w:val="20"/>
              </w:rPr>
              <w:t>and implement a resettlement action plan (RAP) for each activity under the Project for which the RPF requires such RAP, as set out in the RPF, and consistent with ESS5.</w:t>
            </w:r>
          </w:p>
          <w:p w14:paraId="30E22CCE" w14:textId="77777777" w:rsidR="00911B7E" w:rsidRPr="009D0BD1" w:rsidRDefault="00911B7E" w:rsidP="006951F2">
            <w:pPr>
              <w:keepLines/>
              <w:widowControl w:val="0"/>
              <w:rPr>
                <w:rFonts w:ascii="Garamond" w:hAnsi="Garamond" w:cstheme="minorHAnsi"/>
                <w:sz w:val="20"/>
                <w:szCs w:val="20"/>
              </w:rPr>
            </w:pPr>
          </w:p>
          <w:p w14:paraId="6FDDB306" w14:textId="77777777" w:rsidR="00911B7E" w:rsidRPr="009D0BD1" w:rsidRDefault="00911B7E" w:rsidP="00911B7E">
            <w:pPr>
              <w:keepLines/>
              <w:widowControl w:val="0"/>
              <w:rPr>
                <w:rFonts w:ascii="Garamond" w:eastAsia="Calibri" w:hAnsi="Garamond" w:cs="Calibri"/>
                <w:sz w:val="20"/>
                <w:szCs w:val="20"/>
              </w:rPr>
            </w:pPr>
            <w:r w:rsidRPr="009D0BD1">
              <w:rPr>
                <w:rFonts w:ascii="Garamond" w:eastAsia="Calibri" w:hAnsi="Garamond" w:cs="Calibri"/>
                <w:sz w:val="20"/>
                <w:szCs w:val="20"/>
              </w:rPr>
              <w:t>Prepare and submit regular monitoring reports on the implementation of Resettlement Action Plans, including issues related to land acquisition, assessment/census of PAPs and compensation, and functioning of resettlement related grievance redress mechanisms.</w:t>
            </w:r>
          </w:p>
          <w:p w14:paraId="666C741F" w14:textId="011F829B" w:rsidR="00911B7E" w:rsidRPr="009D0BD1" w:rsidRDefault="00911B7E" w:rsidP="006951F2">
            <w:pPr>
              <w:keepLines/>
              <w:widowControl w:val="0"/>
              <w:rPr>
                <w:rFonts w:ascii="Garamond" w:hAnsi="Garamond" w:cstheme="majorHAnsi"/>
                <w:b/>
                <w:sz w:val="20"/>
                <w:szCs w:val="20"/>
              </w:rPr>
            </w:pPr>
          </w:p>
        </w:tc>
        <w:tc>
          <w:tcPr>
            <w:tcW w:w="3780" w:type="dxa"/>
          </w:tcPr>
          <w:p w14:paraId="7B2ED076" w14:textId="2F56FA09" w:rsidR="006951F2" w:rsidRPr="00293F43" w:rsidRDefault="007402F1" w:rsidP="006951F2">
            <w:pPr>
              <w:keepLines/>
              <w:widowControl w:val="0"/>
              <w:rPr>
                <w:rFonts w:ascii="Garamond" w:hAnsi="Garamond" w:cstheme="minorHAnsi"/>
                <w:iCs/>
                <w:sz w:val="20"/>
                <w:szCs w:val="20"/>
              </w:rPr>
            </w:pPr>
            <w:r>
              <w:rPr>
                <w:rFonts w:ascii="Garamond" w:eastAsia="Calibri" w:hAnsi="Garamond" w:cs="Arial"/>
                <w:sz w:val="20"/>
                <w:szCs w:val="20"/>
              </w:rPr>
              <w:t>P</w:t>
            </w:r>
            <w:r w:rsidR="00140B9B" w:rsidRPr="00293F43">
              <w:rPr>
                <w:rFonts w:ascii="Garamond" w:eastAsia="Calibri" w:hAnsi="Garamond" w:cs="Arial"/>
                <w:sz w:val="20"/>
                <w:szCs w:val="20"/>
              </w:rPr>
              <w:t>repare, disclose, consult, a</w:t>
            </w:r>
            <w:r w:rsidR="006951F2" w:rsidRPr="00293F43">
              <w:rPr>
                <w:rFonts w:ascii="Garamond" w:hAnsi="Garamond" w:cstheme="minorHAnsi"/>
                <w:iCs/>
                <w:sz w:val="20"/>
                <w:szCs w:val="20"/>
              </w:rPr>
              <w:t>dopt and implement the respective RAP, including ensuring that before taking possession of the land and related assets, full compensation has been provided and displaced people have been resettled and moving allowances have been provided.</w:t>
            </w:r>
          </w:p>
          <w:p w14:paraId="7B2CDF86" w14:textId="77777777" w:rsidR="00911B7E" w:rsidRPr="009D0BD1" w:rsidRDefault="00911B7E" w:rsidP="006951F2">
            <w:pPr>
              <w:keepLines/>
              <w:widowControl w:val="0"/>
              <w:rPr>
                <w:rFonts w:ascii="Garamond" w:hAnsi="Garamond" w:cstheme="minorHAnsi"/>
                <w:iCs/>
                <w:sz w:val="18"/>
                <w:szCs w:val="18"/>
              </w:rPr>
            </w:pPr>
          </w:p>
          <w:p w14:paraId="69AFB2FC" w14:textId="03880D52" w:rsidR="00911B7E" w:rsidRPr="009D0BD1" w:rsidRDefault="00911B7E" w:rsidP="006951F2">
            <w:pPr>
              <w:keepLines/>
              <w:widowControl w:val="0"/>
              <w:rPr>
                <w:rFonts w:ascii="Garamond" w:eastAsia="Times New Roman" w:hAnsi="Garamond" w:cstheme="majorBidi"/>
                <w:i/>
                <w:sz w:val="20"/>
                <w:szCs w:val="20"/>
              </w:rPr>
            </w:pPr>
            <w:r w:rsidRPr="009D0BD1">
              <w:rPr>
                <w:rFonts w:ascii="Garamond" w:eastAsia="Calibri" w:hAnsi="Garamond" w:cs="Calibri"/>
                <w:sz w:val="20"/>
                <w:szCs w:val="20"/>
              </w:rPr>
              <w:t>Biannually throughout implementation of RAPs</w:t>
            </w:r>
          </w:p>
        </w:tc>
        <w:tc>
          <w:tcPr>
            <w:tcW w:w="3690" w:type="dxa"/>
            <w:vAlign w:val="center"/>
          </w:tcPr>
          <w:p w14:paraId="147252B4" w14:textId="4685E44E" w:rsidR="006951F2" w:rsidRPr="00AB3917" w:rsidRDefault="008D7616" w:rsidP="006951F2">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6951F2" w:rsidRPr="00B17E1B">
              <w:rPr>
                <w:rFonts w:ascii="Garamond" w:hAnsi="Garamond" w:cstheme="majorHAnsi"/>
                <w:bCs/>
                <w:i/>
                <w:sz w:val="20"/>
                <w:szCs w:val="20"/>
              </w:rPr>
              <w:t>MLHCP</w:t>
            </w:r>
          </w:p>
        </w:tc>
      </w:tr>
      <w:tr w:rsidR="006951F2" w:rsidRPr="00EE3C6D" w14:paraId="27069D2E" w14:textId="77777777" w:rsidTr="4DF66BEC">
        <w:trPr>
          <w:cantSplit/>
          <w:trHeight w:val="20"/>
        </w:trPr>
        <w:tc>
          <w:tcPr>
            <w:tcW w:w="703" w:type="dxa"/>
            <w:vAlign w:val="center"/>
          </w:tcPr>
          <w:p w14:paraId="47B26023" w14:textId="0BF28630" w:rsidR="006951F2" w:rsidRPr="00EE3C6D" w:rsidRDefault="006951F2" w:rsidP="006951F2">
            <w:pPr>
              <w:keepLines/>
              <w:widowControl w:val="0"/>
              <w:jc w:val="center"/>
              <w:rPr>
                <w:rFonts w:ascii="Garamond" w:hAnsi="Garamond" w:cstheme="majorBidi"/>
                <w:sz w:val="20"/>
                <w:szCs w:val="20"/>
              </w:rPr>
            </w:pPr>
            <w:r w:rsidRPr="00EE3C6D">
              <w:rPr>
                <w:rFonts w:ascii="Garamond" w:hAnsi="Garamond" w:cstheme="majorBidi"/>
                <w:sz w:val="20"/>
                <w:szCs w:val="20"/>
              </w:rPr>
              <w:t>5.</w:t>
            </w:r>
            <w:r w:rsidRPr="00B17E1B">
              <w:rPr>
                <w:rFonts w:ascii="Garamond" w:hAnsi="Garamond" w:cstheme="majorBidi"/>
                <w:sz w:val="20"/>
                <w:szCs w:val="20"/>
              </w:rPr>
              <w:t>3</w:t>
            </w:r>
          </w:p>
          <w:p w14:paraId="601CD51B" w14:textId="60AADDAB" w:rsidR="006951F2" w:rsidRPr="00EE3C6D" w:rsidRDefault="006951F2" w:rsidP="006951F2">
            <w:pPr>
              <w:keepLines/>
              <w:widowControl w:val="0"/>
              <w:jc w:val="center"/>
              <w:rPr>
                <w:rFonts w:ascii="Garamond" w:hAnsi="Garamond" w:cstheme="majorBidi"/>
                <w:sz w:val="20"/>
                <w:szCs w:val="20"/>
              </w:rPr>
            </w:pPr>
          </w:p>
          <w:p w14:paraId="4A4355B9" w14:textId="51238013" w:rsidR="006951F2" w:rsidRPr="00EE3C6D" w:rsidRDefault="006951F2" w:rsidP="006951F2">
            <w:pPr>
              <w:keepLines/>
              <w:widowControl w:val="0"/>
              <w:jc w:val="center"/>
              <w:rPr>
                <w:rFonts w:ascii="Garamond" w:hAnsi="Garamond" w:cstheme="majorBidi"/>
                <w:sz w:val="20"/>
                <w:szCs w:val="20"/>
              </w:rPr>
            </w:pPr>
          </w:p>
          <w:p w14:paraId="7578F1E3" w14:textId="79212755" w:rsidR="006951F2" w:rsidRPr="00EE3C6D" w:rsidRDefault="006951F2" w:rsidP="006951F2">
            <w:pPr>
              <w:keepLines/>
              <w:widowControl w:val="0"/>
              <w:jc w:val="center"/>
              <w:rPr>
                <w:rFonts w:ascii="Garamond" w:hAnsi="Garamond" w:cstheme="majorBidi"/>
                <w:sz w:val="20"/>
                <w:szCs w:val="20"/>
              </w:rPr>
            </w:pPr>
          </w:p>
          <w:p w14:paraId="4724B3F9" w14:textId="72129130" w:rsidR="006951F2" w:rsidRPr="00EE3C6D" w:rsidRDefault="006951F2" w:rsidP="006951F2">
            <w:pPr>
              <w:keepLines/>
              <w:widowControl w:val="0"/>
              <w:jc w:val="center"/>
              <w:rPr>
                <w:rFonts w:ascii="Garamond" w:hAnsi="Garamond" w:cstheme="majorBidi"/>
                <w:sz w:val="20"/>
                <w:szCs w:val="20"/>
              </w:rPr>
            </w:pPr>
          </w:p>
        </w:tc>
        <w:tc>
          <w:tcPr>
            <w:tcW w:w="6132" w:type="dxa"/>
            <w:gridSpan w:val="2"/>
            <w:vAlign w:val="center"/>
          </w:tcPr>
          <w:p w14:paraId="0E8CD6F0" w14:textId="4D58CFA7" w:rsidR="006951F2" w:rsidRPr="00855A36" w:rsidRDefault="006951F2" w:rsidP="006951F2">
            <w:pPr>
              <w:keepLines/>
              <w:widowControl w:val="0"/>
              <w:rPr>
                <w:rFonts w:ascii="Garamond" w:hAnsi="Garamond" w:cstheme="majorHAnsi"/>
                <w:b/>
                <w:color w:val="4472C4" w:themeColor="accent1"/>
                <w:sz w:val="20"/>
                <w:szCs w:val="20"/>
              </w:rPr>
            </w:pPr>
            <w:r w:rsidRPr="00855A36">
              <w:rPr>
                <w:rFonts w:ascii="Garamond" w:hAnsi="Garamond" w:cstheme="majorHAnsi"/>
                <w:b/>
                <w:color w:val="4472C4" w:themeColor="accent1"/>
                <w:sz w:val="20"/>
                <w:szCs w:val="20"/>
              </w:rPr>
              <w:t>GRIEVANCE MECHANISM</w:t>
            </w:r>
          </w:p>
          <w:p w14:paraId="6619400E" w14:textId="4BC47C4A" w:rsidR="006951F2" w:rsidRPr="00911B7E" w:rsidRDefault="006951F2" w:rsidP="4DF66BEC">
            <w:pPr>
              <w:keepLines/>
              <w:widowControl w:val="0"/>
              <w:rPr>
                <w:rFonts w:ascii="Garamond" w:hAnsi="Garamond" w:cstheme="majorBidi"/>
                <w:sz w:val="20"/>
                <w:szCs w:val="20"/>
              </w:rPr>
            </w:pPr>
            <w:r w:rsidRPr="4DF66BEC">
              <w:rPr>
                <w:rFonts w:ascii="Garamond" w:hAnsi="Garamond" w:cstheme="majorBidi"/>
                <w:kern w:val="28"/>
                <w:sz w:val="20"/>
                <w:szCs w:val="20"/>
              </w:rPr>
              <w:t xml:space="preserve">The </w:t>
            </w:r>
            <w:r w:rsidR="0081627F">
              <w:rPr>
                <w:rFonts w:ascii="Garamond" w:hAnsi="Garamond" w:cstheme="majorBidi"/>
                <w:kern w:val="28"/>
                <w:sz w:val="20"/>
                <w:szCs w:val="20"/>
              </w:rPr>
              <w:t xml:space="preserve">framework for establishing </w:t>
            </w:r>
            <w:r w:rsidRPr="4DF66BEC">
              <w:rPr>
                <w:rFonts w:ascii="Garamond" w:hAnsi="Garamond" w:cstheme="majorBidi"/>
                <w:kern w:val="28"/>
                <w:sz w:val="20"/>
                <w:szCs w:val="20"/>
              </w:rPr>
              <w:t>grievance redress mechanism (GRM) to address resettlement or project impact related complaints or feedback from project stakeholders, beneficiaries and project-affected people has been described in the ESMF, RPF, and SEP</w:t>
            </w:r>
            <w:r w:rsidRPr="4DF66BEC">
              <w:rPr>
                <w:rFonts w:ascii="Garamond" w:hAnsi="Garamond" w:cstheme="majorBidi"/>
                <w:color w:val="2E74B5" w:themeColor="accent5" w:themeShade="BF"/>
                <w:kern w:val="28"/>
                <w:sz w:val="20"/>
                <w:szCs w:val="20"/>
              </w:rPr>
              <w:t>.</w:t>
            </w:r>
            <w:r w:rsidR="00786FAB">
              <w:rPr>
                <w:rFonts w:ascii="Garamond" w:hAnsi="Garamond" w:cstheme="majorBidi"/>
                <w:color w:val="2E74B5" w:themeColor="accent5" w:themeShade="BF"/>
                <w:kern w:val="28"/>
                <w:sz w:val="20"/>
                <w:szCs w:val="20"/>
              </w:rPr>
              <w:t xml:space="preserve"> </w:t>
            </w:r>
            <w:r w:rsidRPr="4DF66BEC">
              <w:rPr>
                <w:rFonts w:ascii="Garamond" w:hAnsi="Garamond" w:cstheme="majorBidi"/>
                <w:kern w:val="28"/>
                <w:sz w:val="20"/>
                <w:szCs w:val="20"/>
              </w:rPr>
              <w:t>The GRM shall</w:t>
            </w:r>
            <w:r w:rsidR="00193E80">
              <w:rPr>
                <w:rFonts w:ascii="Garamond" w:hAnsi="Garamond" w:cstheme="majorBidi"/>
                <w:kern w:val="28"/>
                <w:sz w:val="20"/>
                <w:szCs w:val="20"/>
              </w:rPr>
              <w:t xml:space="preserve"> </w:t>
            </w:r>
            <w:r w:rsidR="0081627F">
              <w:rPr>
                <w:rFonts w:ascii="Garamond" w:hAnsi="Garamond" w:cstheme="majorBidi"/>
                <w:kern w:val="28"/>
                <w:sz w:val="20"/>
                <w:szCs w:val="20"/>
              </w:rPr>
              <w:t xml:space="preserve">be </w:t>
            </w:r>
            <w:r w:rsidR="0081627F" w:rsidRPr="4DF66BEC">
              <w:rPr>
                <w:rFonts w:ascii="Garamond" w:hAnsi="Garamond" w:cstheme="majorBidi"/>
                <w:kern w:val="28"/>
                <w:sz w:val="20"/>
                <w:szCs w:val="20"/>
              </w:rPr>
              <w:t>established</w:t>
            </w:r>
            <w:r w:rsidR="0081627F">
              <w:rPr>
                <w:rFonts w:ascii="Garamond" w:hAnsi="Garamond" w:cstheme="majorBidi"/>
                <w:kern w:val="28"/>
                <w:sz w:val="20"/>
                <w:szCs w:val="20"/>
              </w:rPr>
              <w:t xml:space="preserve"> and made functional after effectiveness. When established, the GRM will </w:t>
            </w:r>
            <w:r w:rsidRPr="4DF66BEC">
              <w:rPr>
                <w:rFonts w:ascii="Garamond" w:hAnsi="Garamond" w:cstheme="majorBidi"/>
                <w:kern w:val="28"/>
                <w:sz w:val="20"/>
                <w:szCs w:val="20"/>
              </w:rPr>
              <w:t xml:space="preserve">provide anonymous reporting &amp; recording channels that is accessible to </w:t>
            </w:r>
            <w:r w:rsidR="00F33844" w:rsidRPr="4DF66BEC">
              <w:rPr>
                <w:rFonts w:ascii="Garamond" w:hAnsi="Garamond" w:cstheme="majorBidi"/>
                <w:kern w:val="28"/>
                <w:sz w:val="20"/>
                <w:szCs w:val="20"/>
              </w:rPr>
              <w:t>all and</w:t>
            </w:r>
            <w:r w:rsidRPr="4DF66BEC">
              <w:rPr>
                <w:rFonts w:ascii="Garamond" w:hAnsi="Garamond" w:cstheme="majorBidi"/>
                <w:kern w:val="28"/>
                <w:sz w:val="20"/>
                <w:szCs w:val="20"/>
              </w:rPr>
              <w:t xml:space="preserve"> will focus not only on receiving and recording complaints, but also on how complaints are </w:t>
            </w:r>
            <w:proofErr w:type="gramStart"/>
            <w:r w:rsidRPr="4DF66BEC">
              <w:rPr>
                <w:rFonts w:ascii="Garamond" w:hAnsi="Garamond" w:cstheme="majorBidi"/>
                <w:kern w:val="28"/>
                <w:sz w:val="20"/>
                <w:szCs w:val="20"/>
              </w:rPr>
              <w:t>resolved</w:t>
            </w:r>
            <w:proofErr w:type="gramEnd"/>
            <w:r w:rsidRPr="4DF66BEC">
              <w:rPr>
                <w:rFonts w:ascii="Garamond" w:hAnsi="Garamond" w:cstheme="majorBidi"/>
                <w:kern w:val="28"/>
                <w:sz w:val="20"/>
                <w:szCs w:val="20"/>
              </w:rPr>
              <w:t xml:space="preserve"> and feedback provided.</w:t>
            </w:r>
          </w:p>
        </w:tc>
        <w:tc>
          <w:tcPr>
            <w:tcW w:w="3780" w:type="dxa"/>
            <w:vAlign w:val="center"/>
          </w:tcPr>
          <w:p w14:paraId="71BB48CD" w14:textId="6E553222" w:rsidR="006951F2" w:rsidRPr="00E87163" w:rsidRDefault="006951F2" w:rsidP="006951F2">
            <w:pPr>
              <w:keepLines/>
              <w:widowControl w:val="0"/>
              <w:rPr>
                <w:rFonts w:ascii="Garamond" w:eastAsia="Calibri" w:hAnsi="Garamond" w:cs="Calibri"/>
                <w:sz w:val="20"/>
                <w:szCs w:val="20"/>
              </w:rPr>
            </w:pPr>
            <w:r w:rsidRPr="007402F1">
              <w:rPr>
                <w:rFonts w:ascii="Garamond" w:eastAsia="Times New Roman" w:hAnsi="Garamond" w:cstheme="majorBidi"/>
                <w:sz w:val="20"/>
                <w:szCs w:val="20"/>
              </w:rPr>
              <w:t xml:space="preserve">Setting up of resettlement related GRM to be undertaken </w:t>
            </w:r>
            <w:r w:rsidR="000B051F" w:rsidRPr="00D119AF">
              <w:rPr>
                <w:rFonts w:ascii="Garamond" w:eastAsia="Times New Roman" w:hAnsi="Garamond" w:cstheme="majorBidi"/>
                <w:sz w:val="20"/>
                <w:szCs w:val="20"/>
              </w:rPr>
              <w:t>within 60 days of project effectiveness</w:t>
            </w:r>
            <w:r w:rsidR="00602EB0" w:rsidRPr="007C1559">
              <w:rPr>
                <w:rFonts w:ascii="Garamond" w:eastAsia="Times New Roman" w:hAnsi="Garamond" w:cstheme="minorHAnsi"/>
                <w:bCs/>
                <w:sz w:val="20"/>
                <w:szCs w:val="20"/>
              </w:rPr>
              <w:t xml:space="preserve"> </w:t>
            </w:r>
            <w:r w:rsidR="008D24DC" w:rsidRPr="007C1559">
              <w:rPr>
                <w:rFonts w:ascii="Garamond" w:eastAsia="Times New Roman" w:hAnsi="Garamond" w:cstheme="minorHAnsi"/>
                <w:bCs/>
                <w:sz w:val="20"/>
                <w:szCs w:val="20"/>
              </w:rPr>
              <w:t xml:space="preserve">and prior to </w:t>
            </w:r>
            <w:r w:rsidR="00136FF5" w:rsidRPr="007C1559">
              <w:rPr>
                <w:rFonts w:ascii="Garamond" w:eastAsia="Times New Roman" w:hAnsi="Garamond" w:cstheme="minorHAnsi"/>
                <w:bCs/>
                <w:sz w:val="20"/>
                <w:szCs w:val="20"/>
              </w:rPr>
              <w:t xml:space="preserve">beginning any resettlement activities </w:t>
            </w:r>
            <w:r w:rsidR="00602EB0" w:rsidRPr="007402F1">
              <w:rPr>
                <w:rFonts w:ascii="Garamond" w:eastAsia="Times New Roman" w:hAnsi="Garamond" w:cstheme="majorBidi"/>
                <w:bCs/>
                <w:sz w:val="20"/>
                <w:szCs w:val="20"/>
              </w:rPr>
              <w:t>maintain</w:t>
            </w:r>
            <w:r w:rsidR="007C6074" w:rsidRPr="00D119AF">
              <w:rPr>
                <w:rFonts w:ascii="Garamond" w:eastAsia="Times New Roman" w:hAnsi="Garamond" w:cstheme="majorBidi"/>
                <w:bCs/>
                <w:sz w:val="20"/>
                <w:szCs w:val="20"/>
              </w:rPr>
              <w:t>ed</w:t>
            </w:r>
            <w:r w:rsidR="00602EB0" w:rsidRPr="00D119AF">
              <w:rPr>
                <w:rFonts w:ascii="Garamond" w:eastAsia="Times New Roman" w:hAnsi="Garamond" w:cstheme="majorBidi"/>
                <w:bCs/>
                <w:sz w:val="20"/>
                <w:szCs w:val="20"/>
              </w:rPr>
              <w:t xml:space="preserve"> throughout Project implementation</w:t>
            </w:r>
          </w:p>
        </w:tc>
        <w:tc>
          <w:tcPr>
            <w:tcW w:w="3690" w:type="dxa"/>
            <w:vAlign w:val="center"/>
          </w:tcPr>
          <w:p w14:paraId="32298B2E" w14:textId="19944CB8" w:rsidR="006951F2" w:rsidRPr="00B17E1B" w:rsidRDefault="008D7616" w:rsidP="006951F2">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6951F2" w:rsidRPr="00EE3C6D">
              <w:rPr>
                <w:rFonts w:ascii="Garamond" w:hAnsi="Garamond" w:cstheme="majorHAnsi"/>
                <w:bCs/>
                <w:i/>
                <w:sz w:val="20"/>
                <w:szCs w:val="20"/>
              </w:rPr>
              <w:t>MLHCP</w:t>
            </w:r>
          </w:p>
          <w:p w14:paraId="2B5C1368" w14:textId="044A267F" w:rsidR="006951F2" w:rsidRPr="00911B7E" w:rsidRDefault="006951F2" w:rsidP="006951F2">
            <w:pPr>
              <w:keepLines/>
              <w:widowControl w:val="0"/>
              <w:jc w:val="center"/>
              <w:rPr>
                <w:rFonts w:ascii="Garamond" w:hAnsi="Garamond" w:cstheme="majorBidi"/>
                <w:sz w:val="20"/>
                <w:szCs w:val="20"/>
              </w:rPr>
            </w:pPr>
          </w:p>
          <w:p w14:paraId="38E4DA02" w14:textId="105A4F76" w:rsidR="006951F2" w:rsidRPr="00911B7E" w:rsidRDefault="006951F2" w:rsidP="006951F2">
            <w:pPr>
              <w:keepLines/>
              <w:widowControl w:val="0"/>
              <w:jc w:val="center"/>
              <w:rPr>
                <w:rFonts w:ascii="Garamond" w:hAnsi="Garamond" w:cstheme="majorBidi"/>
                <w:sz w:val="20"/>
                <w:szCs w:val="20"/>
              </w:rPr>
            </w:pPr>
          </w:p>
        </w:tc>
      </w:tr>
      <w:tr w:rsidR="006951F2" w:rsidRPr="00EE3C6D" w14:paraId="02E5BB0B" w14:textId="77777777" w:rsidTr="4DF66BEC">
        <w:trPr>
          <w:cantSplit/>
          <w:trHeight w:val="458"/>
        </w:trPr>
        <w:tc>
          <w:tcPr>
            <w:tcW w:w="14305" w:type="dxa"/>
            <w:gridSpan w:val="5"/>
            <w:shd w:val="clear" w:color="auto" w:fill="F4B083" w:themeFill="accent2" w:themeFillTint="99"/>
            <w:vAlign w:val="center"/>
          </w:tcPr>
          <w:p w14:paraId="1F2FABFD" w14:textId="1AD49812" w:rsidR="006951F2" w:rsidRPr="00B17E1B" w:rsidRDefault="006951F2" w:rsidP="006951F2">
            <w:pPr>
              <w:keepLines/>
              <w:widowControl w:val="0"/>
              <w:rPr>
                <w:rFonts w:ascii="Garamond" w:hAnsi="Garamond" w:cstheme="majorBidi"/>
                <w:sz w:val="20"/>
                <w:szCs w:val="20"/>
              </w:rPr>
            </w:pPr>
            <w:r w:rsidRPr="00EE3C6D">
              <w:rPr>
                <w:rFonts w:ascii="Garamond" w:hAnsi="Garamond" w:cstheme="majorBidi"/>
                <w:b/>
                <w:bCs/>
                <w:sz w:val="20"/>
                <w:szCs w:val="20"/>
              </w:rPr>
              <w:lastRenderedPageBreak/>
              <w:t xml:space="preserve">ESS 6:  BIODIVERSITY CONSERVATION AND SUSTAINABLE MANAGEMENT OF LIVING NATURAL RESOURCES  </w:t>
            </w:r>
          </w:p>
        </w:tc>
      </w:tr>
      <w:tr w:rsidR="000F1872" w:rsidRPr="00EE3C6D" w14:paraId="19D11449" w14:textId="77777777" w:rsidTr="4DF66BEC">
        <w:trPr>
          <w:cantSplit/>
          <w:trHeight w:val="20"/>
        </w:trPr>
        <w:tc>
          <w:tcPr>
            <w:tcW w:w="703" w:type="dxa"/>
            <w:vAlign w:val="center"/>
          </w:tcPr>
          <w:p w14:paraId="6A490254" w14:textId="77777777" w:rsidR="000F1872" w:rsidRPr="00EE3C6D" w:rsidRDefault="000F1872" w:rsidP="0047010D">
            <w:pPr>
              <w:keepLines/>
              <w:widowControl w:val="0"/>
              <w:jc w:val="center"/>
              <w:rPr>
                <w:rFonts w:ascii="Garamond" w:hAnsi="Garamond" w:cstheme="majorBidi"/>
                <w:sz w:val="20"/>
                <w:szCs w:val="20"/>
              </w:rPr>
            </w:pPr>
          </w:p>
          <w:p w14:paraId="0DEB501F" w14:textId="5EC6C4EA" w:rsidR="000F1872" w:rsidRPr="00FC1C5C" w:rsidRDefault="000F1872" w:rsidP="0047010D">
            <w:pPr>
              <w:keepLines/>
              <w:widowControl w:val="0"/>
              <w:jc w:val="center"/>
              <w:rPr>
                <w:rFonts w:ascii="Garamond" w:hAnsi="Garamond" w:cstheme="majorBidi"/>
                <w:sz w:val="20"/>
                <w:szCs w:val="20"/>
                <w:highlight w:val="yellow"/>
              </w:rPr>
            </w:pPr>
            <w:r w:rsidRPr="00451163">
              <w:rPr>
                <w:rFonts w:ascii="Garamond" w:hAnsi="Garamond" w:cstheme="majorBidi"/>
                <w:sz w:val="20"/>
                <w:szCs w:val="20"/>
              </w:rPr>
              <w:t>6.1</w:t>
            </w:r>
          </w:p>
        </w:tc>
        <w:tc>
          <w:tcPr>
            <w:tcW w:w="6132" w:type="dxa"/>
            <w:gridSpan w:val="2"/>
            <w:vAlign w:val="center"/>
          </w:tcPr>
          <w:p w14:paraId="5BB54BF2" w14:textId="77777777" w:rsidR="00E9196B" w:rsidRPr="00451163" w:rsidRDefault="54DE13E8" w:rsidP="00E9196B">
            <w:pPr>
              <w:rPr>
                <w:rFonts w:ascii="Garamond" w:hAnsi="Garamond" w:cstheme="minorHAnsi"/>
                <w:b/>
                <w:color w:val="4472C4" w:themeColor="accent1"/>
                <w:sz w:val="20"/>
                <w:szCs w:val="20"/>
              </w:rPr>
            </w:pPr>
            <w:r w:rsidRPr="00451163">
              <w:rPr>
                <w:rFonts w:ascii="Garamond" w:hAnsi="Garamond"/>
                <w:b/>
                <w:bCs/>
                <w:color w:val="4472C4" w:themeColor="accent1"/>
                <w:sz w:val="20"/>
                <w:szCs w:val="20"/>
              </w:rPr>
              <w:t xml:space="preserve">BIODIVERSITY RISKS AND IMPACTS </w:t>
            </w:r>
          </w:p>
          <w:p w14:paraId="58AA168D" w14:textId="029A13ED" w:rsidR="00E9196B" w:rsidRPr="00451163" w:rsidRDefault="1AF71523" w:rsidP="4DF66BEC">
            <w:pPr>
              <w:jc w:val="both"/>
              <w:rPr>
                <w:rFonts w:ascii="Garamond" w:hAnsi="Garamond" w:cstheme="majorBidi"/>
                <w:sz w:val="20"/>
                <w:szCs w:val="20"/>
                <w:lang w:val="en-GB"/>
              </w:rPr>
            </w:pPr>
            <w:r w:rsidRPr="4DF66BEC">
              <w:rPr>
                <w:rFonts w:ascii="Garamond" w:hAnsi="Garamond" w:cstheme="majorBidi"/>
                <w:sz w:val="20"/>
                <w:szCs w:val="20"/>
                <w:lang w:val="en-GB"/>
              </w:rPr>
              <w:t xml:space="preserve">Using the screening form in the ESMF, conduct a preliminary screening and assess each of proposed activity/subproject for financing in terms of its risks and impacts on biodiversity and living natural resources.  Where the environmental and social assessment has identified potential risks and impacts on biodiversity or habitats, the Borrower </w:t>
            </w:r>
            <w:r w:rsidR="006417F7">
              <w:rPr>
                <w:rFonts w:ascii="Garamond" w:hAnsi="Garamond" w:cstheme="majorBidi"/>
                <w:sz w:val="20"/>
                <w:szCs w:val="20"/>
                <w:lang w:val="en-GB"/>
              </w:rPr>
              <w:t>shall</w:t>
            </w:r>
            <w:r w:rsidRPr="4DF66BEC">
              <w:rPr>
                <w:rFonts w:ascii="Garamond" w:hAnsi="Garamond" w:cstheme="majorBidi"/>
                <w:sz w:val="20"/>
                <w:szCs w:val="20"/>
                <w:lang w:val="en-GB"/>
              </w:rPr>
              <w:t xml:space="preserve"> prepare a Biodiversity Management Plan (BMP) either as stand-alone or as part of the ESMP to manage those risks and impacts in a manner proportionate to the nature and magnitude of the risks and in accordance with the mitigation hierarchy and GIIP.</w:t>
            </w:r>
          </w:p>
          <w:p w14:paraId="4641732A" w14:textId="3DD71C81" w:rsidR="00E9196B" w:rsidRPr="00451163" w:rsidRDefault="00E9196B" w:rsidP="1AF71523">
            <w:pPr>
              <w:jc w:val="both"/>
              <w:rPr>
                <w:rFonts w:ascii="Garamond" w:hAnsi="Garamond" w:cstheme="majorBidi"/>
                <w:sz w:val="20"/>
                <w:szCs w:val="20"/>
                <w:lang w:val="en-GB"/>
              </w:rPr>
            </w:pPr>
          </w:p>
          <w:p w14:paraId="001B0D93" w14:textId="733AF8B5" w:rsidR="000F1872" w:rsidRPr="00451163" w:rsidRDefault="1AF71523" w:rsidP="1AF71523">
            <w:pPr>
              <w:keepLines/>
              <w:widowControl w:val="0"/>
              <w:rPr>
                <w:rFonts w:ascii="Garamond" w:hAnsi="Garamond" w:cstheme="majorBidi"/>
                <w:b/>
                <w:bCs/>
                <w:color w:val="5B9BD5" w:themeColor="accent5"/>
                <w:sz w:val="20"/>
                <w:szCs w:val="20"/>
              </w:rPr>
            </w:pPr>
            <w:r w:rsidRPr="00451163">
              <w:rPr>
                <w:rFonts w:ascii="Garamond" w:hAnsi="Garamond" w:cstheme="majorBidi"/>
                <w:sz w:val="20"/>
                <w:szCs w:val="20"/>
                <w:lang w:val="en-GB"/>
              </w:rPr>
              <w:t xml:space="preserve">For activities that are not screened out of the Project, </w:t>
            </w:r>
            <w:r w:rsidR="007C6074" w:rsidRPr="00451163">
              <w:rPr>
                <w:rFonts w:ascii="Garamond" w:hAnsi="Garamond" w:cstheme="majorBidi"/>
                <w:sz w:val="20"/>
                <w:szCs w:val="20"/>
                <w:lang w:val="en-GB"/>
              </w:rPr>
              <w:t>assess,</w:t>
            </w:r>
            <w:r w:rsidRPr="00451163">
              <w:rPr>
                <w:rFonts w:ascii="Garamond" w:hAnsi="Garamond" w:cstheme="majorBidi"/>
                <w:sz w:val="20"/>
                <w:szCs w:val="20"/>
                <w:lang w:val="en-GB"/>
              </w:rPr>
              <w:t xml:space="preserve"> and manage the impacts of Project activities on biodiversity in accordance with ESS6 and adopt mitigation measures as part of subproject ESMPs.</w:t>
            </w:r>
          </w:p>
        </w:tc>
        <w:tc>
          <w:tcPr>
            <w:tcW w:w="3780" w:type="dxa"/>
            <w:vAlign w:val="center"/>
          </w:tcPr>
          <w:p w14:paraId="092AE164" w14:textId="210A5B42" w:rsidR="000F1872" w:rsidRPr="00B17E1B"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During subproject screening process and prior to commencement of civil works</w:t>
            </w:r>
          </w:p>
          <w:p w14:paraId="44C7D738" w14:textId="40EE1A0A" w:rsidR="000F1872" w:rsidRPr="00B17E1B"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 xml:space="preserve"> </w:t>
            </w:r>
          </w:p>
          <w:p w14:paraId="38C34A40" w14:textId="372C93CF" w:rsidR="000F1872" w:rsidRPr="00B17E1B"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 xml:space="preserve"> </w:t>
            </w:r>
          </w:p>
          <w:p w14:paraId="2B49FCE6" w14:textId="01A08D73" w:rsidR="000F1872" w:rsidRPr="00B17E1B"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 xml:space="preserve"> </w:t>
            </w:r>
          </w:p>
          <w:p w14:paraId="3C481CEA" w14:textId="4AFC2A3B" w:rsidR="000F1872"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 xml:space="preserve"> </w:t>
            </w:r>
          </w:p>
          <w:p w14:paraId="46ECF479" w14:textId="77777777" w:rsidR="000B051F" w:rsidRPr="00B17E1B" w:rsidRDefault="000B051F" w:rsidP="1AF71523">
            <w:pPr>
              <w:keepLines/>
              <w:widowControl w:val="0"/>
              <w:rPr>
                <w:rFonts w:ascii="Garamond" w:hAnsi="Garamond" w:cstheme="majorBidi"/>
                <w:sz w:val="20"/>
                <w:szCs w:val="20"/>
              </w:rPr>
            </w:pPr>
          </w:p>
          <w:p w14:paraId="0D3ED25A" w14:textId="2408663D" w:rsidR="000F1872" w:rsidRPr="00B17E1B"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 xml:space="preserve"> </w:t>
            </w:r>
          </w:p>
          <w:p w14:paraId="3FE57916" w14:textId="3A186BC3" w:rsidR="000F1872" w:rsidRPr="00B17E1B" w:rsidRDefault="1AF71523" w:rsidP="1AF71523">
            <w:pPr>
              <w:keepLines/>
              <w:widowControl w:val="0"/>
              <w:rPr>
                <w:rFonts w:ascii="Garamond" w:hAnsi="Garamond" w:cstheme="majorBidi"/>
                <w:sz w:val="20"/>
                <w:szCs w:val="20"/>
              </w:rPr>
            </w:pPr>
            <w:r w:rsidRPr="00FC1C5C">
              <w:rPr>
                <w:rFonts w:ascii="Garamond" w:hAnsi="Garamond" w:cstheme="majorBidi"/>
                <w:sz w:val="20"/>
                <w:szCs w:val="20"/>
              </w:rPr>
              <w:t xml:space="preserve"> </w:t>
            </w:r>
          </w:p>
          <w:p w14:paraId="647760B6" w14:textId="2531473A" w:rsidR="000F1872" w:rsidRPr="00FC1C5C" w:rsidRDefault="1AF71523" w:rsidP="4DF66BEC">
            <w:pPr>
              <w:keepLines/>
              <w:widowControl w:val="0"/>
              <w:jc w:val="both"/>
              <w:rPr>
                <w:rFonts w:ascii="Garamond" w:hAnsi="Garamond" w:cstheme="majorBidi"/>
                <w:sz w:val="20"/>
                <w:szCs w:val="20"/>
              </w:rPr>
            </w:pPr>
            <w:r w:rsidRPr="4DF66BEC">
              <w:rPr>
                <w:rFonts w:ascii="Garamond" w:hAnsi="Garamond" w:cstheme="majorBidi"/>
                <w:sz w:val="20"/>
                <w:szCs w:val="20"/>
              </w:rPr>
              <w:t xml:space="preserve">Prepare a Biodiversity Management Plan (BMP) if </w:t>
            </w:r>
            <w:r w:rsidR="006B2D4E" w:rsidRPr="4DF66BEC">
              <w:rPr>
                <w:rFonts w:ascii="Garamond" w:hAnsi="Garamond" w:cstheme="majorBidi"/>
                <w:sz w:val="20"/>
                <w:szCs w:val="20"/>
              </w:rPr>
              <w:t>needed</w:t>
            </w:r>
            <w:r w:rsidR="006B2D4E" w:rsidRPr="00FC1C5C">
              <w:rPr>
                <w:rFonts w:ascii="Garamond" w:hAnsi="Garamond" w:cstheme="majorBidi"/>
                <w:sz w:val="20"/>
                <w:szCs w:val="20"/>
              </w:rPr>
              <w:t>;</w:t>
            </w:r>
            <w:r w:rsidR="007C6074">
              <w:rPr>
                <w:rFonts w:ascii="Garamond" w:hAnsi="Garamond" w:cstheme="majorBidi"/>
                <w:sz w:val="20"/>
                <w:szCs w:val="20"/>
              </w:rPr>
              <w:t xml:space="preserve"> </w:t>
            </w:r>
            <w:r w:rsidRPr="4DF66BEC">
              <w:rPr>
                <w:rFonts w:ascii="Garamond" w:hAnsi="Garamond" w:cstheme="majorBidi"/>
                <w:sz w:val="20"/>
                <w:szCs w:val="20"/>
              </w:rPr>
              <w:t>Once approved and disclosed the BMP shall be implemented throughout Project implementation.</w:t>
            </w:r>
          </w:p>
          <w:p w14:paraId="615AB819" w14:textId="213BAABC" w:rsidR="000F1872" w:rsidRPr="00FC1C5C" w:rsidRDefault="1AF71523" w:rsidP="00FC1C5C">
            <w:pPr>
              <w:keepLines/>
              <w:widowControl w:val="0"/>
              <w:jc w:val="both"/>
              <w:rPr>
                <w:rFonts w:ascii="Garamond" w:hAnsi="Garamond" w:cstheme="majorBidi"/>
                <w:sz w:val="20"/>
                <w:szCs w:val="20"/>
              </w:rPr>
            </w:pPr>
            <w:r w:rsidRPr="00FC1C5C">
              <w:rPr>
                <w:rFonts w:ascii="Garamond" w:hAnsi="Garamond" w:cstheme="majorBidi"/>
                <w:sz w:val="20"/>
                <w:szCs w:val="20"/>
              </w:rPr>
              <w:t xml:space="preserve"> </w:t>
            </w:r>
          </w:p>
        </w:tc>
        <w:tc>
          <w:tcPr>
            <w:tcW w:w="3690" w:type="dxa"/>
            <w:vAlign w:val="center"/>
          </w:tcPr>
          <w:p w14:paraId="7055775D" w14:textId="694FF426" w:rsidR="000F1872" w:rsidRPr="00FC1C5C" w:rsidRDefault="008D7616" w:rsidP="1AF71523">
            <w:pPr>
              <w:keepLines/>
              <w:widowControl w:val="0"/>
              <w:jc w:val="center"/>
              <w:rPr>
                <w:rFonts w:ascii="Garamond" w:hAnsi="Garamond" w:cstheme="majorBidi"/>
                <w:sz w:val="20"/>
                <w:szCs w:val="20"/>
              </w:rPr>
            </w:pPr>
            <w:r>
              <w:rPr>
                <w:rFonts w:ascii="Garamond" w:hAnsi="Garamond" w:cstheme="majorBidi"/>
                <w:sz w:val="20"/>
                <w:szCs w:val="20"/>
              </w:rPr>
              <w:t>PCU/</w:t>
            </w:r>
            <w:r w:rsidR="1AF71523" w:rsidRPr="1AF71523">
              <w:rPr>
                <w:rFonts w:ascii="Garamond" w:hAnsi="Garamond" w:cstheme="majorBidi"/>
                <w:sz w:val="20"/>
                <w:szCs w:val="20"/>
              </w:rPr>
              <w:t xml:space="preserve">MLHCP </w:t>
            </w:r>
          </w:p>
        </w:tc>
      </w:tr>
      <w:tr w:rsidR="006951F2" w:rsidRPr="00EE3C6D" w14:paraId="3BB59B48" w14:textId="77777777" w:rsidTr="4DF66BEC">
        <w:trPr>
          <w:cantSplit/>
          <w:trHeight w:val="458"/>
        </w:trPr>
        <w:tc>
          <w:tcPr>
            <w:tcW w:w="14305" w:type="dxa"/>
            <w:gridSpan w:val="5"/>
            <w:shd w:val="clear" w:color="auto" w:fill="F4B083" w:themeFill="accent2" w:themeFillTint="99"/>
            <w:vAlign w:val="center"/>
          </w:tcPr>
          <w:p w14:paraId="243260BB" w14:textId="48E32648" w:rsidR="006951F2" w:rsidRPr="00B17E1B" w:rsidRDefault="006951F2" w:rsidP="006951F2">
            <w:pPr>
              <w:keepLines/>
              <w:widowControl w:val="0"/>
              <w:rPr>
                <w:rFonts w:ascii="Garamond" w:hAnsi="Garamond" w:cstheme="majorHAnsi"/>
                <w:sz w:val="20"/>
                <w:szCs w:val="20"/>
              </w:rPr>
            </w:pPr>
            <w:r w:rsidRPr="00EE3C6D">
              <w:rPr>
                <w:rFonts w:ascii="Garamond" w:hAnsi="Garamond" w:cstheme="majorHAnsi"/>
                <w:b/>
                <w:sz w:val="20"/>
                <w:szCs w:val="20"/>
              </w:rPr>
              <w:t xml:space="preserve">ESS 7:  INDIGENOUS PEOPLE/SUB-SAHARAN AFRICAN HISTORICALLY UNDERSERVED TRADITIONAL LOCAL COMMUNITIES  </w:t>
            </w:r>
          </w:p>
        </w:tc>
      </w:tr>
      <w:tr w:rsidR="006951F2" w:rsidRPr="00EE3C6D" w14:paraId="63D0BE17" w14:textId="77777777" w:rsidTr="4DF66BEC">
        <w:trPr>
          <w:cantSplit/>
          <w:trHeight w:val="20"/>
        </w:trPr>
        <w:tc>
          <w:tcPr>
            <w:tcW w:w="14305" w:type="dxa"/>
            <w:gridSpan w:val="5"/>
          </w:tcPr>
          <w:p w14:paraId="4112FF95" w14:textId="7EDC12E1" w:rsidR="006951F2" w:rsidRPr="00AB3917" w:rsidRDefault="006951F2" w:rsidP="006951F2">
            <w:pPr>
              <w:keepLines/>
              <w:widowControl w:val="0"/>
              <w:rPr>
                <w:rFonts w:ascii="Garamond" w:hAnsi="Garamond" w:cstheme="majorHAnsi"/>
                <w:bCs/>
                <w:iCs/>
                <w:sz w:val="20"/>
                <w:szCs w:val="20"/>
              </w:rPr>
            </w:pPr>
            <w:r w:rsidRPr="00EE3C6D">
              <w:rPr>
                <w:rFonts w:ascii="Garamond" w:hAnsi="Garamond" w:cstheme="majorHAnsi"/>
                <w:bCs/>
                <w:iCs/>
                <w:sz w:val="20"/>
                <w:szCs w:val="20"/>
              </w:rPr>
              <w:t>There are no actions under the Project related to Indigenous People, therefore there are no mitigation measures to be undertaken under ESS7 for the Proj</w:t>
            </w:r>
            <w:r w:rsidRPr="00B17E1B">
              <w:rPr>
                <w:rFonts w:ascii="Garamond" w:hAnsi="Garamond" w:cstheme="majorHAnsi"/>
                <w:bCs/>
                <w:iCs/>
                <w:sz w:val="20"/>
                <w:szCs w:val="20"/>
              </w:rPr>
              <w:t>ect.</w:t>
            </w:r>
          </w:p>
        </w:tc>
      </w:tr>
      <w:tr w:rsidR="006951F2" w:rsidRPr="00EE3C6D" w14:paraId="71C8175C" w14:textId="77777777" w:rsidTr="4DF66BEC">
        <w:trPr>
          <w:cantSplit/>
          <w:trHeight w:val="458"/>
        </w:trPr>
        <w:tc>
          <w:tcPr>
            <w:tcW w:w="14305" w:type="dxa"/>
            <w:gridSpan w:val="5"/>
            <w:shd w:val="clear" w:color="auto" w:fill="F4B083" w:themeFill="accent2" w:themeFillTint="99"/>
            <w:vAlign w:val="center"/>
          </w:tcPr>
          <w:p w14:paraId="017E9FE0" w14:textId="7C4CF151" w:rsidR="006951F2" w:rsidRPr="00B17E1B" w:rsidRDefault="006951F2" w:rsidP="006951F2">
            <w:pPr>
              <w:keepLines/>
              <w:widowControl w:val="0"/>
              <w:rPr>
                <w:rFonts w:ascii="Garamond" w:hAnsi="Garamond" w:cstheme="majorHAnsi"/>
                <w:sz w:val="20"/>
                <w:szCs w:val="20"/>
              </w:rPr>
            </w:pPr>
            <w:r w:rsidRPr="00EE3C6D">
              <w:rPr>
                <w:rFonts w:ascii="Garamond" w:hAnsi="Garamond" w:cstheme="majorHAnsi"/>
                <w:b/>
                <w:sz w:val="20"/>
                <w:szCs w:val="20"/>
              </w:rPr>
              <w:t xml:space="preserve">ESS 8:  CULTURAL HERITAGE  </w:t>
            </w:r>
          </w:p>
        </w:tc>
      </w:tr>
      <w:tr w:rsidR="00E9196B" w:rsidRPr="00EE3C6D" w14:paraId="6E54F792" w14:textId="77777777" w:rsidTr="4DF66BEC">
        <w:trPr>
          <w:cantSplit/>
          <w:trHeight w:val="20"/>
        </w:trPr>
        <w:tc>
          <w:tcPr>
            <w:tcW w:w="703" w:type="dxa"/>
            <w:vAlign w:val="center"/>
          </w:tcPr>
          <w:p w14:paraId="147B7173" w14:textId="77777777" w:rsidR="00E9196B" w:rsidRPr="00EE3C6D" w:rsidRDefault="00E9196B" w:rsidP="0047010D">
            <w:pPr>
              <w:keepLines/>
              <w:widowControl w:val="0"/>
              <w:jc w:val="center"/>
              <w:rPr>
                <w:rFonts w:ascii="Garamond" w:hAnsi="Garamond" w:cstheme="majorBidi"/>
                <w:sz w:val="20"/>
                <w:szCs w:val="20"/>
              </w:rPr>
            </w:pPr>
          </w:p>
          <w:p w14:paraId="5EBC0398" w14:textId="3188666B" w:rsidR="00E9196B" w:rsidRPr="00AB3917" w:rsidRDefault="00E9196B" w:rsidP="0047010D">
            <w:pPr>
              <w:keepLines/>
              <w:widowControl w:val="0"/>
              <w:jc w:val="center"/>
              <w:rPr>
                <w:rFonts w:ascii="Garamond" w:hAnsi="Garamond" w:cstheme="majorBidi"/>
                <w:sz w:val="20"/>
                <w:szCs w:val="20"/>
              </w:rPr>
            </w:pPr>
            <w:r w:rsidRPr="00B17E1B">
              <w:rPr>
                <w:rFonts w:ascii="Garamond" w:hAnsi="Garamond" w:cstheme="majorBidi"/>
                <w:sz w:val="20"/>
                <w:szCs w:val="20"/>
              </w:rPr>
              <w:t>8.1</w:t>
            </w:r>
          </w:p>
        </w:tc>
        <w:tc>
          <w:tcPr>
            <w:tcW w:w="6132" w:type="dxa"/>
            <w:gridSpan w:val="2"/>
            <w:vAlign w:val="center"/>
          </w:tcPr>
          <w:p w14:paraId="0B7B01AC" w14:textId="77777777" w:rsidR="00E35E25" w:rsidRPr="00FC1C5C" w:rsidRDefault="00E35E25" w:rsidP="00E35E25">
            <w:pPr>
              <w:rPr>
                <w:rFonts w:ascii="Garamond" w:hAnsi="Garamond" w:cstheme="minorHAnsi"/>
                <w:b/>
                <w:color w:val="4472C4" w:themeColor="accent1"/>
                <w:sz w:val="20"/>
                <w:szCs w:val="20"/>
              </w:rPr>
            </w:pPr>
            <w:r w:rsidRPr="00FC1C5C">
              <w:rPr>
                <w:rFonts w:ascii="Garamond" w:hAnsi="Garamond" w:cstheme="minorHAnsi"/>
                <w:b/>
                <w:color w:val="4472C4" w:themeColor="accent1"/>
                <w:sz w:val="20"/>
                <w:szCs w:val="20"/>
              </w:rPr>
              <w:t>CULTURAL HERITAGE RISKS AND IMPACTS</w:t>
            </w:r>
          </w:p>
          <w:p w14:paraId="6480B8CB" w14:textId="549C18E8" w:rsidR="00E9196B" w:rsidRPr="00AB3917" w:rsidRDefault="00E35E25" w:rsidP="0047010D">
            <w:pPr>
              <w:keepLines/>
              <w:widowControl w:val="0"/>
              <w:rPr>
                <w:rFonts w:ascii="Garamond" w:hAnsi="Garamond" w:cstheme="majorHAnsi"/>
                <w:b/>
                <w:color w:val="5B9BD5" w:themeColor="accent5"/>
                <w:sz w:val="20"/>
                <w:szCs w:val="20"/>
              </w:rPr>
            </w:pPr>
            <w:r w:rsidRPr="00EE3C6D">
              <w:rPr>
                <w:rFonts w:ascii="Garamond" w:eastAsia="Calibri" w:hAnsi="Garamond" w:cs="Calibri"/>
                <w:sz w:val="20"/>
                <w:szCs w:val="20"/>
              </w:rPr>
              <w:t xml:space="preserve">As per ESMF requirements, conduct a preliminary screening and assess each of proposed activity/subproject for financing in terms of its risks and impacts on physical </w:t>
            </w:r>
            <w:r w:rsidRPr="00B17E1B">
              <w:rPr>
                <w:rFonts w:ascii="Garamond" w:eastAsia="Calibri" w:hAnsi="Garamond" w:cs="Calibri"/>
                <w:sz w:val="20"/>
                <w:szCs w:val="20"/>
              </w:rPr>
              <w:t>cultural resources and ensure adverse impacts are appropriately mitigated</w:t>
            </w:r>
          </w:p>
        </w:tc>
        <w:tc>
          <w:tcPr>
            <w:tcW w:w="3780" w:type="dxa"/>
            <w:vAlign w:val="center"/>
          </w:tcPr>
          <w:p w14:paraId="4957709F" w14:textId="77777777" w:rsidR="00E35E25" w:rsidRPr="00911B7E" w:rsidRDefault="00E35E25" w:rsidP="00E35E25">
            <w:pPr>
              <w:rPr>
                <w:rFonts w:ascii="Garamond" w:eastAsia="Calibri" w:hAnsi="Garamond" w:cs="Calibri"/>
                <w:sz w:val="20"/>
                <w:szCs w:val="20"/>
              </w:rPr>
            </w:pPr>
            <w:r w:rsidRPr="00911B7E">
              <w:rPr>
                <w:rFonts w:ascii="Garamond" w:eastAsia="Calibri" w:hAnsi="Garamond" w:cs="Calibri"/>
                <w:sz w:val="20"/>
                <w:szCs w:val="20"/>
              </w:rPr>
              <w:t>Throughout Project implementation</w:t>
            </w:r>
          </w:p>
          <w:p w14:paraId="393E3FE7" w14:textId="77777777" w:rsidR="00E9196B" w:rsidRPr="00911B7E" w:rsidRDefault="00E9196B" w:rsidP="0047010D">
            <w:pPr>
              <w:keepLines/>
              <w:widowControl w:val="0"/>
              <w:rPr>
                <w:rFonts w:ascii="Garamond" w:eastAsia="Times New Roman" w:hAnsi="Garamond" w:cstheme="majorBidi"/>
                <w:i/>
                <w:sz w:val="20"/>
                <w:szCs w:val="20"/>
              </w:rPr>
            </w:pPr>
          </w:p>
        </w:tc>
        <w:tc>
          <w:tcPr>
            <w:tcW w:w="3690" w:type="dxa"/>
            <w:vAlign w:val="center"/>
          </w:tcPr>
          <w:p w14:paraId="242659EF" w14:textId="3B5656AF" w:rsidR="00E9196B" w:rsidRPr="00EE3C6D" w:rsidRDefault="008D7616" w:rsidP="0047010D">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E35E25" w:rsidRPr="007A50A8">
              <w:rPr>
                <w:rFonts w:ascii="Garamond" w:hAnsi="Garamond" w:cstheme="majorHAnsi"/>
                <w:bCs/>
                <w:i/>
                <w:sz w:val="20"/>
                <w:szCs w:val="20"/>
              </w:rPr>
              <w:t>MLHCP</w:t>
            </w:r>
          </w:p>
        </w:tc>
      </w:tr>
      <w:tr w:rsidR="00E35E25" w:rsidRPr="00EE3C6D" w14:paraId="004D5C2C" w14:textId="77777777" w:rsidTr="4DF66BEC">
        <w:trPr>
          <w:cantSplit/>
          <w:trHeight w:val="20"/>
        </w:trPr>
        <w:tc>
          <w:tcPr>
            <w:tcW w:w="703" w:type="dxa"/>
            <w:vAlign w:val="center"/>
          </w:tcPr>
          <w:p w14:paraId="1A548556" w14:textId="4D219793" w:rsidR="00E35E25" w:rsidRPr="00B17E1B" w:rsidRDefault="00E35E25" w:rsidP="0047010D">
            <w:pPr>
              <w:keepLines/>
              <w:widowControl w:val="0"/>
              <w:jc w:val="center"/>
              <w:rPr>
                <w:rFonts w:ascii="Garamond" w:hAnsi="Garamond" w:cstheme="majorBidi"/>
                <w:sz w:val="20"/>
                <w:szCs w:val="20"/>
              </w:rPr>
            </w:pPr>
            <w:r w:rsidRPr="00EE3C6D">
              <w:rPr>
                <w:rFonts w:ascii="Garamond" w:hAnsi="Garamond" w:cstheme="majorBidi"/>
                <w:sz w:val="20"/>
                <w:szCs w:val="20"/>
              </w:rPr>
              <w:t>8.2</w:t>
            </w:r>
          </w:p>
        </w:tc>
        <w:tc>
          <w:tcPr>
            <w:tcW w:w="6132" w:type="dxa"/>
            <w:gridSpan w:val="2"/>
            <w:vAlign w:val="center"/>
          </w:tcPr>
          <w:p w14:paraId="3A5F7C6D" w14:textId="77777777" w:rsidR="00E35E25" w:rsidRPr="00606671" w:rsidRDefault="00E35E25" w:rsidP="00E35E25">
            <w:pPr>
              <w:spacing w:line="257" w:lineRule="auto"/>
              <w:rPr>
                <w:rFonts w:ascii="Garamond" w:eastAsia="Calibri" w:hAnsi="Garamond" w:cs="Calibri"/>
                <w:b/>
                <w:bCs/>
                <w:color w:val="4472C4" w:themeColor="accent1"/>
                <w:sz w:val="20"/>
                <w:szCs w:val="20"/>
              </w:rPr>
            </w:pPr>
            <w:r w:rsidRPr="00606671">
              <w:rPr>
                <w:rFonts w:ascii="Garamond" w:eastAsia="Calibri" w:hAnsi="Garamond" w:cs="Calibri"/>
                <w:b/>
                <w:bCs/>
                <w:color w:val="4472C4" w:themeColor="accent1"/>
                <w:sz w:val="20"/>
                <w:szCs w:val="20"/>
              </w:rPr>
              <w:t>CHANCE FINDS</w:t>
            </w:r>
          </w:p>
          <w:p w14:paraId="7C3527A7" w14:textId="1113FE57" w:rsidR="00E35E25" w:rsidRPr="00911B7E" w:rsidRDefault="00E35E25" w:rsidP="00E35E25">
            <w:pPr>
              <w:spacing w:line="257" w:lineRule="auto"/>
              <w:rPr>
                <w:rFonts w:ascii="Garamond" w:eastAsia="Calibri" w:hAnsi="Garamond" w:cs="Calibri"/>
                <w:sz w:val="20"/>
                <w:szCs w:val="20"/>
              </w:rPr>
            </w:pPr>
            <w:r w:rsidRPr="00911B7E">
              <w:rPr>
                <w:rFonts w:ascii="Garamond" w:eastAsia="Calibri" w:hAnsi="Garamond" w:cs="Calibri"/>
                <w:sz w:val="20"/>
                <w:szCs w:val="20"/>
              </w:rPr>
              <w:t xml:space="preserve">Implement the chance finds procedure described in the ESMF developed for the Project, consistent with ESS8 and ensure they are included in all </w:t>
            </w:r>
            <w:proofErr w:type="gramStart"/>
            <w:r w:rsidRPr="00911B7E">
              <w:rPr>
                <w:rFonts w:ascii="Garamond" w:eastAsia="Calibri" w:hAnsi="Garamond" w:cs="Calibri"/>
                <w:sz w:val="20"/>
                <w:szCs w:val="20"/>
              </w:rPr>
              <w:t>site</w:t>
            </w:r>
            <w:proofErr w:type="gramEnd"/>
            <w:r w:rsidRPr="00911B7E">
              <w:rPr>
                <w:rFonts w:ascii="Garamond" w:eastAsia="Calibri" w:hAnsi="Garamond" w:cs="Calibri"/>
                <w:sz w:val="20"/>
                <w:szCs w:val="20"/>
              </w:rPr>
              <w:t xml:space="preserve"> specific ESMPs involving subprojects with civil works.</w:t>
            </w:r>
          </w:p>
          <w:p w14:paraId="378BF73B" w14:textId="1E3F2B81" w:rsidR="00E35E25" w:rsidRPr="00FC1C5C" w:rsidRDefault="00E35E25" w:rsidP="00E35E25">
            <w:pPr>
              <w:rPr>
                <w:rFonts w:ascii="Garamond" w:hAnsi="Garamond" w:cstheme="minorHAnsi"/>
                <w:b/>
                <w:color w:val="4472C4" w:themeColor="accent1"/>
                <w:sz w:val="20"/>
                <w:szCs w:val="20"/>
              </w:rPr>
            </w:pPr>
            <w:r w:rsidRPr="00911B7E">
              <w:rPr>
                <w:rFonts w:ascii="Garamond" w:eastAsia="Calibri" w:hAnsi="Garamond" w:cs="Calibri"/>
                <w:sz w:val="20"/>
                <w:szCs w:val="20"/>
              </w:rPr>
              <w:t>In the event of a find or the observation of a cultu</w:t>
            </w:r>
            <w:r w:rsidRPr="007A50A8">
              <w:rPr>
                <w:rFonts w:ascii="Garamond" w:eastAsia="Calibri" w:hAnsi="Garamond" w:cs="Calibri"/>
                <w:sz w:val="20"/>
                <w:szCs w:val="20"/>
              </w:rPr>
              <w:t>ral practice, comply with the procedures detailed in the ESMF and contact the relevant government agencies entrusted with the protection of cultural heritage in Sierra Leone to assist with the preservation of such finds</w:t>
            </w:r>
          </w:p>
        </w:tc>
        <w:tc>
          <w:tcPr>
            <w:tcW w:w="3780" w:type="dxa"/>
            <w:vAlign w:val="center"/>
          </w:tcPr>
          <w:p w14:paraId="3D09F9FF" w14:textId="77777777" w:rsidR="00E35E25" w:rsidRPr="00B17E1B" w:rsidRDefault="00E35E25" w:rsidP="00E35E25">
            <w:pPr>
              <w:rPr>
                <w:rFonts w:ascii="Garamond" w:eastAsia="Calibri" w:hAnsi="Garamond" w:cs="Calibri"/>
                <w:sz w:val="20"/>
                <w:szCs w:val="20"/>
              </w:rPr>
            </w:pPr>
            <w:r w:rsidRPr="00EE3C6D">
              <w:rPr>
                <w:rFonts w:ascii="Garamond" w:eastAsia="Calibri" w:hAnsi="Garamond" w:cs="Calibri"/>
                <w:sz w:val="20"/>
                <w:szCs w:val="20"/>
              </w:rPr>
              <w:t>Throughout Project implementation</w:t>
            </w:r>
          </w:p>
          <w:p w14:paraId="0F9854C0" w14:textId="77777777" w:rsidR="00E35E25" w:rsidRPr="00AB3917" w:rsidRDefault="00E35E25" w:rsidP="00E35E25">
            <w:pPr>
              <w:rPr>
                <w:rFonts w:ascii="Garamond" w:eastAsia="Calibri" w:hAnsi="Garamond" w:cs="Calibri"/>
                <w:sz w:val="20"/>
                <w:szCs w:val="20"/>
              </w:rPr>
            </w:pPr>
          </w:p>
        </w:tc>
        <w:tc>
          <w:tcPr>
            <w:tcW w:w="3690" w:type="dxa"/>
            <w:vAlign w:val="center"/>
          </w:tcPr>
          <w:p w14:paraId="61F7F3B5" w14:textId="7A483B3B" w:rsidR="00E35E25" w:rsidRPr="00911B7E" w:rsidRDefault="008D7616" w:rsidP="0047010D">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E35E25" w:rsidRPr="00911B7E">
              <w:rPr>
                <w:rFonts w:ascii="Garamond" w:hAnsi="Garamond" w:cstheme="majorHAnsi"/>
                <w:bCs/>
                <w:i/>
                <w:sz w:val="20"/>
                <w:szCs w:val="20"/>
              </w:rPr>
              <w:t>MLHCP</w:t>
            </w:r>
          </w:p>
        </w:tc>
      </w:tr>
      <w:tr w:rsidR="006951F2" w:rsidRPr="00EE3C6D" w14:paraId="3554D05E" w14:textId="77777777" w:rsidTr="4DF66BEC">
        <w:trPr>
          <w:cantSplit/>
          <w:trHeight w:val="458"/>
        </w:trPr>
        <w:tc>
          <w:tcPr>
            <w:tcW w:w="14305" w:type="dxa"/>
            <w:gridSpan w:val="5"/>
            <w:shd w:val="clear" w:color="auto" w:fill="F4B083" w:themeFill="accent2" w:themeFillTint="99"/>
            <w:vAlign w:val="center"/>
          </w:tcPr>
          <w:p w14:paraId="20353C3E" w14:textId="435D169C" w:rsidR="006951F2" w:rsidRPr="00B17E1B" w:rsidRDefault="006951F2" w:rsidP="006951F2">
            <w:pPr>
              <w:keepLines/>
              <w:widowControl w:val="0"/>
              <w:rPr>
                <w:rFonts w:ascii="Garamond" w:hAnsi="Garamond" w:cstheme="majorHAnsi"/>
                <w:sz w:val="20"/>
                <w:szCs w:val="20"/>
              </w:rPr>
            </w:pPr>
            <w:r w:rsidRPr="00EE3C6D">
              <w:rPr>
                <w:rFonts w:ascii="Garamond" w:hAnsi="Garamond" w:cstheme="majorHAnsi"/>
                <w:b/>
                <w:sz w:val="20"/>
                <w:szCs w:val="20"/>
              </w:rPr>
              <w:t xml:space="preserve">ESS 9:  FINANCIAL INTERMEDIARIES  </w:t>
            </w:r>
          </w:p>
        </w:tc>
      </w:tr>
      <w:tr w:rsidR="006951F2" w:rsidRPr="00EE3C6D" w14:paraId="21EA4F95" w14:textId="77777777" w:rsidTr="4DF66BEC">
        <w:trPr>
          <w:cantSplit/>
          <w:trHeight w:val="20"/>
        </w:trPr>
        <w:tc>
          <w:tcPr>
            <w:tcW w:w="14305" w:type="dxa"/>
            <w:gridSpan w:val="5"/>
          </w:tcPr>
          <w:p w14:paraId="11CA88AF" w14:textId="452AB499" w:rsidR="006951F2" w:rsidRPr="00AB3917" w:rsidRDefault="006951F2" w:rsidP="006951F2">
            <w:pPr>
              <w:keepLines/>
              <w:widowControl w:val="0"/>
              <w:rPr>
                <w:rFonts w:ascii="Garamond" w:hAnsi="Garamond" w:cstheme="majorHAnsi"/>
                <w:i/>
                <w:sz w:val="20"/>
                <w:szCs w:val="20"/>
              </w:rPr>
            </w:pPr>
            <w:r w:rsidRPr="00EE3C6D">
              <w:rPr>
                <w:rFonts w:ascii="Garamond" w:eastAsia="Times New Roman" w:hAnsi="Garamond" w:cstheme="majorHAnsi"/>
                <w:bCs/>
                <w:sz w:val="20"/>
                <w:szCs w:val="20"/>
              </w:rPr>
              <w:t xml:space="preserve">There are no actions under the Project related to Financial Intermediaries, therefore there are no mitigation measures to be undertaken under ESS9 for the </w:t>
            </w:r>
            <w:r w:rsidRPr="00B17E1B">
              <w:rPr>
                <w:rFonts w:ascii="Garamond" w:eastAsia="Times New Roman" w:hAnsi="Garamond" w:cstheme="majorHAnsi"/>
                <w:bCs/>
                <w:sz w:val="20"/>
                <w:szCs w:val="20"/>
              </w:rPr>
              <w:t>Project.</w:t>
            </w:r>
          </w:p>
        </w:tc>
      </w:tr>
      <w:tr w:rsidR="006951F2" w:rsidRPr="00EE3C6D" w14:paraId="2EF131B1" w14:textId="77777777" w:rsidTr="4DF66BEC">
        <w:trPr>
          <w:cantSplit/>
          <w:trHeight w:val="422"/>
        </w:trPr>
        <w:tc>
          <w:tcPr>
            <w:tcW w:w="14305" w:type="dxa"/>
            <w:gridSpan w:val="5"/>
            <w:shd w:val="clear" w:color="auto" w:fill="F4B083" w:themeFill="accent2" w:themeFillTint="99"/>
            <w:vAlign w:val="center"/>
          </w:tcPr>
          <w:p w14:paraId="640856A7" w14:textId="456F8FE7" w:rsidR="006951F2" w:rsidRPr="00B17E1B" w:rsidRDefault="006951F2" w:rsidP="006951F2">
            <w:pPr>
              <w:keepLines/>
              <w:widowControl w:val="0"/>
              <w:rPr>
                <w:rFonts w:ascii="Garamond" w:hAnsi="Garamond" w:cstheme="majorHAnsi"/>
                <w:sz w:val="20"/>
                <w:szCs w:val="20"/>
              </w:rPr>
            </w:pPr>
            <w:r w:rsidRPr="00EE3C6D">
              <w:rPr>
                <w:rFonts w:ascii="Garamond" w:hAnsi="Garamond" w:cstheme="majorHAnsi"/>
                <w:b/>
                <w:sz w:val="20"/>
                <w:szCs w:val="20"/>
              </w:rPr>
              <w:t>ESS 10: STAKEHOLDER ENGAGEMENT AND INFORMATION DISCLOSURE</w:t>
            </w:r>
          </w:p>
        </w:tc>
      </w:tr>
      <w:tr w:rsidR="006951F2" w:rsidRPr="00EE3C6D" w14:paraId="046527AF" w14:textId="77777777" w:rsidTr="4DF66BEC">
        <w:trPr>
          <w:cantSplit/>
          <w:trHeight w:val="20"/>
        </w:trPr>
        <w:tc>
          <w:tcPr>
            <w:tcW w:w="715" w:type="dxa"/>
            <w:gridSpan w:val="2"/>
            <w:vAlign w:val="center"/>
          </w:tcPr>
          <w:p w14:paraId="1F86D345" w14:textId="77777777" w:rsidR="006951F2" w:rsidRPr="00B17E1B" w:rsidRDefault="006951F2" w:rsidP="00911B7E">
            <w:pPr>
              <w:pStyle w:val="Normal-PRsubhead"/>
              <w:rPr>
                <w:b/>
              </w:rPr>
            </w:pPr>
            <w:r w:rsidRPr="00EE3C6D">
              <w:lastRenderedPageBreak/>
              <w:t>10.1</w:t>
            </w:r>
          </w:p>
        </w:tc>
        <w:tc>
          <w:tcPr>
            <w:tcW w:w="6120" w:type="dxa"/>
            <w:vAlign w:val="center"/>
          </w:tcPr>
          <w:p w14:paraId="02BB0D84" w14:textId="742B7D3A" w:rsidR="006951F2" w:rsidRPr="00606671" w:rsidRDefault="006951F2" w:rsidP="4DF66BEC">
            <w:pPr>
              <w:keepLines/>
              <w:widowControl w:val="0"/>
              <w:rPr>
                <w:rFonts w:ascii="Garamond" w:hAnsi="Garamond" w:cstheme="majorBidi"/>
                <w:b/>
                <w:bCs/>
                <w:color w:val="4472C4" w:themeColor="accent1"/>
                <w:sz w:val="20"/>
                <w:szCs w:val="20"/>
              </w:rPr>
            </w:pPr>
            <w:r w:rsidRPr="00606671">
              <w:rPr>
                <w:rFonts w:ascii="Garamond" w:hAnsi="Garamond" w:cstheme="majorBidi"/>
                <w:b/>
                <w:bCs/>
                <w:color w:val="4472C4" w:themeColor="accent1"/>
                <w:sz w:val="20"/>
                <w:szCs w:val="20"/>
              </w:rPr>
              <w:t>STAKEHOLDER ENGAGEMENT PLAN</w:t>
            </w:r>
            <w:r w:rsidR="00244BEB" w:rsidRPr="00606671">
              <w:rPr>
                <w:rFonts w:ascii="Garamond" w:hAnsi="Garamond" w:cstheme="majorBidi"/>
                <w:b/>
                <w:bCs/>
                <w:color w:val="4472C4" w:themeColor="accent1"/>
                <w:sz w:val="20"/>
                <w:szCs w:val="20"/>
              </w:rPr>
              <w:t xml:space="preserve"> </w:t>
            </w:r>
            <w:r w:rsidRPr="00606671">
              <w:rPr>
                <w:rFonts w:ascii="Garamond" w:hAnsi="Garamond" w:cstheme="majorBidi"/>
                <w:b/>
                <w:bCs/>
                <w:color w:val="4472C4" w:themeColor="accent1"/>
                <w:sz w:val="20"/>
                <w:szCs w:val="20"/>
              </w:rPr>
              <w:t>IMPLEMENTATION</w:t>
            </w:r>
          </w:p>
          <w:p w14:paraId="1263D0B7" w14:textId="316EEE2A" w:rsidR="006951F2" w:rsidRPr="00EE3C6D" w:rsidRDefault="006951F2" w:rsidP="00911B7E">
            <w:pPr>
              <w:pStyle w:val="Normal-PRsubhead"/>
            </w:pPr>
            <w:r w:rsidRPr="00911B7E">
              <w:t xml:space="preserve">A Project wide Stakeholder Engagement Plan (SEP) has been prepared, </w:t>
            </w:r>
            <w:r w:rsidR="000616E0">
              <w:t>disclosed, consulted upon and adopted,</w:t>
            </w:r>
            <w:r w:rsidR="008373BC">
              <w:t xml:space="preserve"> </w:t>
            </w:r>
            <w:r w:rsidRPr="00911B7E">
              <w:t xml:space="preserve">which shall ensure full compliance to all the </w:t>
            </w:r>
            <w:r w:rsidRPr="007A50A8">
              <w:t>requirements of ESS 10. The SEP provides a strategic framework that would ensure open, inclusive and transparent engagement of all relevant stakeholders in the project design and implementation, with safeguards for vulnerable groups, particularly women, pe</w:t>
            </w:r>
            <w:r w:rsidRPr="00EE3C6D">
              <w:t>rsons with disability and youth.</w:t>
            </w:r>
          </w:p>
        </w:tc>
        <w:tc>
          <w:tcPr>
            <w:tcW w:w="3780" w:type="dxa"/>
            <w:vAlign w:val="center"/>
          </w:tcPr>
          <w:p w14:paraId="1A4ABD5F" w14:textId="38458F22" w:rsidR="006951F2" w:rsidRPr="00FC1C5C" w:rsidRDefault="006951F2" w:rsidP="4DF66BEC">
            <w:pPr>
              <w:keepLines/>
              <w:widowControl w:val="0"/>
              <w:rPr>
                <w:rFonts w:ascii="Garamond" w:hAnsi="Garamond" w:cstheme="majorBidi"/>
                <w:sz w:val="20"/>
                <w:szCs w:val="20"/>
              </w:rPr>
            </w:pPr>
            <w:r w:rsidRPr="4DF66BEC">
              <w:rPr>
                <w:rFonts w:ascii="Garamond" w:eastAsia="Times New Roman" w:hAnsi="Garamond" w:cstheme="majorBidi"/>
                <w:sz w:val="20"/>
                <w:szCs w:val="20"/>
              </w:rPr>
              <w:t xml:space="preserve"> The SEP</w:t>
            </w:r>
            <w:r w:rsidR="008373BC">
              <w:rPr>
                <w:rFonts w:ascii="Garamond" w:eastAsia="Times New Roman" w:hAnsi="Garamond" w:cstheme="majorBidi"/>
                <w:sz w:val="20"/>
                <w:szCs w:val="20"/>
              </w:rPr>
              <w:t xml:space="preserve"> has</w:t>
            </w:r>
            <w:r w:rsidRPr="4DF66BEC">
              <w:rPr>
                <w:rFonts w:ascii="Garamond" w:eastAsia="Times New Roman" w:hAnsi="Garamond" w:cstheme="majorBidi"/>
                <w:sz w:val="20"/>
                <w:szCs w:val="20"/>
              </w:rPr>
              <w:t xml:space="preserve"> be</w:t>
            </w:r>
            <w:r w:rsidR="008373BC">
              <w:rPr>
                <w:rFonts w:ascii="Garamond" w:eastAsia="Times New Roman" w:hAnsi="Garamond" w:cstheme="majorBidi"/>
                <w:sz w:val="20"/>
                <w:szCs w:val="20"/>
              </w:rPr>
              <w:t>en</w:t>
            </w:r>
            <w:r w:rsidRPr="4DF66BEC">
              <w:rPr>
                <w:rFonts w:ascii="Garamond" w:eastAsia="Times New Roman" w:hAnsi="Garamond" w:cstheme="majorBidi"/>
                <w:sz w:val="20"/>
                <w:szCs w:val="20"/>
              </w:rPr>
              <w:t xml:space="preserve"> </w:t>
            </w:r>
            <w:r w:rsidR="008373BC">
              <w:rPr>
                <w:rFonts w:ascii="Garamond" w:eastAsia="Times New Roman" w:hAnsi="Garamond" w:cstheme="majorBidi"/>
                <w:sz w:val="20"/>
                <w:szCs w:val="20"/>
              </w:rPr>
              <w:t xml:space="preserve">prepared and disclosed prior to appraisal </w:t>
            </w:r>
            <w:r w:rsidR="006B2D4E">
              <w:rPr>
                <w:rFonts w:ascii="Garamond" w:eastAsia="Times New Roman" w:hAnsi="Garamond" w:cstheme="majorBidi"/>
                <w:sz w:val="20"/>
                <w:szCs w:val="20"/>
              </w:rPr>
              <w:t>and</w:t>
            </w:r>
            <w:r w:rsidR="008373BC">
              <w:rPr>
                <w:rFonts w:ascii="Garamond" w:eastAsia="Times New Roman" w:hAnsi="Garamond" w:cstheme="majorBidi"/>
                <w:sz w:val="20"/>
                <w:szCs w:val="20"/>
              </w:rPr>
              <w:t xml:space="preserve"> shall be</w:t>
            </w:r>
            <w:r w:rsidR="006B2D4E">
              <w:rPr>
                <w:rFonts w:ascii="Garamond" w:eastAsia="Times New Roman" w:hAnsi="Garamond" w:cstheme="majorBidi"/>
                <w:sz w:val="20"/>
                <w:szCs w:val="20"/>
              </w:rPr>
              <w:t xml:space="preserve"> </w:t>
            </w:r>
            <w:r w:rsidRPr="4DF66BEC">
              <w:rPr>
                <w:rFonts w:ascii="Garamond" w:eastAsia="Times New Roman" w:hAnsi="Garamond" w:cstheme="majorBidi"/>
                <w:sz w:val="20"/>
                <w:szCs w:val="20"/>
              </w:rPr>
              <w:t>implemented throughout the Project duration.</w:t>
            </w:r>
          </w:p>
        </w:tc>
        <w:tc>
          <w:tcPr>
            <w:tcW w:w="3690" w:type="dxa"/>
            <w:vAlign w:val="center"/>
          </w:tcPr>
          <w:p w14:paraId="4AD48AD1" w14:textId="40154776" w:rsidR="006951F2" w:rsidRPr="00911B7E" w:rsidRDefault="008D7616" w:rsidP="006951F2">
            <w:pPr>
              <w:jc w:val="center"/>
              <w:rPr>
                <w:rFonts w:ascii="Garamond" w:eastAsia="Times New Roman" w:hAnsi="Garamond" w:cstheme="majorHAnsi"/>
                <w:bCs/>
                <w:i/>
                <w:sz w:val="20"/>
                <w:szCs w:val="20"/>
              </w:rPr>
            </w:pPr>
            <w:r>
              <w:rPr>
                <w:rFonts w:ascii="Garamond" w:eastAsia="Times New Roman" w:hAnsi="Garamond" w:cstheme="majorHAnsi"/>
                <w:bCs/>
                <w:i/>
                <w:sz w:val="20"/>
                <w:szCs w:val="20"/>
              </w:rPr>
              <w:t>PCU/</w:t>
            </w:r>
            <w:r w:rsidR="006951F2" w:rsidRPr="00911B7E">
              <w:rPr>
                <w:rFonts w:ascii="Garamond" w:eastAsia="Times New Roman" w:hAnsi="Garamond" w:cstheme="majorHAnsi"/>
                <w:bCs/>
                <w:i/>
                <w:sz w:val="20"/>
                <w:szCs w:val="20"/>
              </w:rPr>
              <w:t>MLHCP</w:t>
            </w:r>
          </w:p>
          <w:p w14:paraId="404FA487" w14:textId="77777777" w:rsidR="006951F2" w:rsidRPr="007A50A8" w:rsidRDefault="006951F2" w:rsidP="006951F2">
            <w:pPr>
              <w:keepLines/>
              <w:widowControl w:val="0"/>
              <w:jc w:val="center"/>
              <w:rPr>
                <w:rFonts w:ascii="Garamond" w:hAnsi="Garamond" w:cstheme="majorHAnsi"/>
                <w:sz w:val="20"/>
                <w:szCs w:val="20"/>
              </w:rPr>
            </w:pPr>
          </w:p>
        </w:tc>
      </w:tr>
      <w:tr w:rsidR="006951F2" w:rsidRPr="00EE3C6D" w14:paraId="41181087" w14:textId="77777777" w:rsidTr="4DF66BEC">
        <w:trPr>
          <w:cantSplit/>
          <w:trHeight w:val="20"/>
        </w:trPr>
        <w:tc>
          <w:tcPr>
            <w:tcW w:w="715" w:type="dxa"/>
            <w:gridSpan w:val="2"/>
            <w:vAlign w:val="center"/>
          </w:tcPr>
          <w:p w14:paraId="0FAA416D" w14:textId="6F182D24" w:rsidR="006951F2" w:rsidRPr="00B17E1B" w:rsidRDefault="006951F2" w:rsidP="00911B7E">
            <w:pPr>
              <w:pStyle w:val="Normal-PRsubhead"/>
            </w:pPr>
            <w:r w:rsidRPr="00EE3C6D">
              <w:t>10.2</w:t>
            </w:r>
          </w:p>
        </w:tc>
        <w:tc>
          <w:tcPr>
            <w:tcW w:w="6120" w:type="dxa"/>
            <w:vAlign w:val="center"/>
          </w:tcPr>
          <w:p w14:paraId="4EF908D6" w14:textId="77777777" w:rsidR="006951F2" w:rsidRPr="00606671" w:rsidRDefault="006951F2" w:rsidP="006951F2">
            <w:pPr>
              <w:keepLines/>
              <w:widowControl w:val="0"/>
              <w:rPr>
                <w:rFonts w:ascii="Garamond" w:hAnsi="Garamond" w:cstheme="majorHAnsi"/>
                <w:b/>
                <w:color w:val="4472C4" w:themeColor="accent1"/>
                <w:sz w:val="20"/>
                <w:szCs w:val="20"/>
              </w:rPr>
            </w:pPr>
            <w:r w:rsidRPr="00606671">
              <w:rPr>
                <w:rFonts w:ascii="Garamond" w:hAnsi="Garamond" w:cstheme="majorHAnsi"/>
                <w:b/>
                <w:color w:val="4472C4" w:themeColor="accent1"/>
                <w:sz w:val="20"/>
                <w:szCs w:val="20"/>
              </w:rPr>
              <w:t xml:space="preserve">PROJECT GRIEVANCE MECHANISM: </w:t>
            </w:r>
          </w:p>
          <w:p w14:paraId="119CBC8E" w14:textId="593F7C34" w:rsidR="006951F2" w:rsidRPr="00911B7E" w:rsidRDefault="006951F2" w:rsidP="00911B7E">
            <w:pPr>
              <w:pStyle w:val="Normal-PRsubhead"/>
              <w:rPr>
                <w:b/>
              </w:rPr>
            </w:pPr>
            <w:r w:rsidRPr="00911B7E">
              <w:t>A Project level GRM shall be established per the SEP recommendations.</w:t>
            </w:r>
          </w:p>
        </w:tc>
        <w:tc>
          <w:tcPr>
            <w:tcW w:w="3780" w:type="dxa"/>
            <w:vAlign w:val="center"/>
          </w:tcPr>
          <w:p w14:paraId="52200FFD" w14:textId="6FF12CD9" w:rsidR="006951F2" w:rsidRPr="00911B7E" w:rsidRDefault="006951F2" w:rsidP="4DF66BEC">
            <w:pPr>
              <w:keepLines/>
              <w:widowControl w:val="0"/>
              <w:rPr>
                <w:rFonts w:ascii="Garamond" w:hAnsi="Garamond" w:cstheme="majorBidi"/>
                <w:sz w:val="20"/>
                <w:szCs w:val="20"/>
              </w:rPr>
            </w:pPr>
            <w:r w:rsidRPr="4DF66BEC">
              <w:rPr>
                <w:rFonts w:ascii="Garamond" w:eastAsia="Times New Roman" w:hAnsi="Garamond" w:cstheme="majorBidi"/>
                <w:sz w:val="20"/>
                <w:szCs w:val="20"/>
              </w:rPr>
              <w:t xml:space="preserve">Setting up of GRM to be undertaken </w:t>
            </w:r>
            <w:r w:rsidR="000B051F">
              <w:rPr>
                <w:rFonts w:ascii="Garamond" w:eastAsia="Times New Roman" w:hAnsi="Garamond" w:cstheme="majorBidi"/>
                <w:sz w:val="20"/>
                <w:szCs w:val="20"/>
              </w:rPr>
              <w:t>within 60 days of project effectiveness</w:t>
            </w:r>
            <w:r w:rsidRPr="4DF66BEC">
              <w:rPr>
                <w:rFonts w:ascii="Garamond" w:eastAsia="Times New Roman" w:hAnsi="Garamond" w:cstheme="majorBidi"/>
                <w:sz w:val="20"/>
                <w:szCs w:val="20"/>
              </w:rPr>
              <w:t>.</w:t>
            </w:r>
          </w:p>
        </w:tc>
        <w:tc>
          <w:tcPr>
            <w:tcW w:w="3690" w:type="dxa"/>
            <w:vAlign w:val="center"/>
          </w:tcPr>
          <w:p w14:paraId="554FE877" w14:textId="0B634B9E" w:rsidR="006951F2" w:rsidRPr="007A50A8" w:rsidRDefault="008D7616" w:rsidP="006951F2">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6951F2" w:rsidRPr="00911B7E">
              <w:rPr>
                <w:rFonts w:ascii="Garamond" w:hAnsi="Garamond" w:cstheme="majorHAnsi"/>
                <w:bCs/>
                <w:i/>
                <w:sz w:val="20"/>
                <w:szCs w:val="20"/>
              </w:rPr>
              <w:t>MLHCP</w:t>
            </w:r>
          </w:p>
          <w:p w14:paraId="33124ECD" w14:textId="77777777" w:rsidR="006951F2" w:rsidRPr="00EE3C6D" w:rsidRDefault="006951F2" w:rsidP="006951F2">
            <w:pPr>
              <w:keepLines/>
              <w:widowControl w:val="0"/>
              <w:jc w:val="center"/>
              <w:rPr>
                <w:rFonts w:ascii="Garamond" w:hAnsi="Garamond" w:cstheme="majorHAnsi"/>
                <w:sz w:val="20"/>
                <w:szCs w:val="20"/>
              </w:rPr>
            </w:pPr>
          </w:p>
        </w:tc>
      </w:tr>
      <w:tr w:rsidR="006951F2" w:rsidRPr="00EE3C6D" w14:paraId="685BCC6E" w14:textId="77777777" w:rsidTr="4DF66BEC">
        <w:trPr>
          <w:cantSplit/>
          <w:trHeight w:val="377"/>
        </w:trPr>
        <w:tc>
          <w:tcPr>
            <w:tcW w:w="14305" w:type="dxa"/>
            <w:gridSpan w:val="5"/>
            <w:shd w:val="clear" w:color="auto" w:fill="F4B083" w:themeFill="accent2" w:themeFillTint="99"/>
            <w:vAlign w:val="center"/>
          </w:tcPr>
          <w:p w14:paraId="3E9B56C0" w14:textId="63B4D4EF" w:rsidR="006951F2" w:rsidRPr="00EE3C6D" w:rsidRDefault="006951F2" w:rsidP="006951F2">
            <w:pPr>
              <w:keepLines/>
              <w:widowControl w:val="0"/>
              <w:rPr>
                <w:rFonts w:ascii="Garamond" w:hAnsi="Garamond" w:cstheme="majorBidi"/>
                <w:b/>
                <w:sz w:val="20"/>
                <w:szCs w:val="20"/>
              </w:rPr>
            </w:pPr>
            <w:r w:rsidRPr="00EE3C6D">
              <w:rPr>
                <w:rFonts w:ascii="Garamond" w:hAnsi="Garamond" w:cstheme="majorBidi"/>
                <w:b/>
                <w:sz w:val="20"/>
                <w:szCs w:val="20"/>
              </w:rPr>
              <w:t>CAPACITY SUPPORT (TRAINING)</w:t>
            </w:r>
          </w:p>
        </w:tc>
      </w:tr>
      <w:tr w:rsidR="006951F2" w:rsidRPr="00EE3C6D" w14:paraId="2F1B42F9" w14:textId="77777777" w:rsidTr="002C41AE">
        <w:trPr>
          <w:cantSplit/>
          <w:trHeight w:val="2294"/>
        </w:trPr>
        <w:tc>
          <w:tcPr>
            <w:tcW w:w="715" w:type="dxa"/>
            <w:gridSpan w:val="2"/>
            <w:vAlign w:val="center"/>
          </w:tcPr>
          <w:p w14:paraId="214B243A" w14:textId="0217A9C2" w:rsidR="006951F2" w:rsidRPr="00B17E1B" w:rsidRDefault="006951F2" w:rsidP="00911B7E">
            <w:pPr>
              <w:pStyle w:val="Normal-PRsubhead"/>
            </w:pPr>
            <w:r w:rsidRPr="00EE3C6D">
              <w:t>CS1</w:t>
            </w:r>
          </w:p>
        </w:tc>
        <w:tc>
          <w:tcPr>
            <w:tcW w:w="6120" w:type="dxa"/>
            <w:vAlign w:val="center"/>
          </w:tcPr>
          <w:p w14:paraId="5B53A9A3" w14:textId="02D89EB9" w:rsidR="006951F2" w:rsidRPr="007A50A8" w:rsidRDefault="006951F2" w:rsidP="006951F2">
            <w:pPr>
              <w:keepLines/>
              <w:widowControl w:val="0"/>
              <w:rPr>
                <w:rFonts w:ascii="Garamond" w:hAnsi="Garamond" w:cstheme="majorHAnsi"/>
                <w:sz w:val="20"/>
                <w:szCs w:val="20"/>
              </w:rPr>
            </w:pPr>
            <w:r w:rsidRPr="00AB3917">
              <w:rPr>
                <w:rFonts w:ascii="Garamond" w:hAnsi="Garamond" w:cstheme="majorHAnsi"/>
                <w:sz w:val="20"/>
                <w:szCs w:val="20"/>
              </w:rPr>
              <w:t xml:space="preserve">Project level ESF capacity building conducted for MLHCP and PCU staff </w:t>
            </w:r>
            <w:r w:rsidRPr="00911B7E">
              <w:rPr>
                <w:rFonts w:ascii="Garamond" w:hAnsi="Garamond" w:cstheme="majorHAnsi"/>
                <w:sz w:val="20"/>
                <w:szCs w:val="20"/>
              </w:rPr>
              <w:t>to include the following training:</w:t>
            </w:r>
          </w:p>
          <w:p w14:paraId="607BD4B9" w14:textId="77777777" w:rsidR="006951F2" w:rsidRPr="00FC1C5C" w:rsidRDefault="006951F2" w:rsidP="00FC1C5C">
            <w:pPr>
              <w:pStyle w:val="CommentText"/>
              <w:numPr>
                <w:ilvl w:val="0"/>
                <w:numId w:val="29"/>
              </w:numPr>
              <w:rPr>
                <w:rFonts w:ascii="Garamond" w:hAnsi="Garamond"/>
              </w:rPr>
            </w:pPr>
            <w:r w:rsidRPr="00FC1C5C">
              <w:rPr>
                <w:rFonts w:ascii="Garamond" w:hAnsi="Garamond"/>
              </w:rPr>
              <w:t>The Project’s GRM</w:t>
            </w:r>
          </w:p>
          <w:p w14:paraId="099CA702" w14:textId="396B3BDA" w:rsidR="006951F2" w:rsidRPr="00FC1C5C" w:rsidRDefault="006951F2" w:rsidP="00FC1C5C">
            <w:pPr>
              <w:pStyle w:val="CommentText"/>
              <w:numPr>
                <w:ilvl w:val="0"/>
                <w:numId w:val="29"/>
              </w:numPr>
              <w:rPr>
                <w:rFonts w:ascii="Garamond" w:hAnsi="Garamond"/>
              </w:rPr>
            </w:pPr>
            <w:r w:rsidRPr="00FC1C5C">
              <w:rPr>
                <w:rFonts w:ascii="Garamond" w:hAnsi="Garamond"/>
              </w:rPr>
              <w:t>Stakeholder roles and engagement</w:t>
            </w:r>
          </w:p>
          <w:p w14:paraId="59BFBD7C" w14:textId="148EFC33" w:rsidR="006951F2" w:rsidRPr="00FC1C5C" w:rsidRDefault="006951F2" w:rsidP="00FC1C5C">
            <w:pPr>
              <w:pStyle w:val="CommentText"/>
              <w:numPr>
                <w:ilvl w:val="0"/>
                <w:numId w:val="29"/>
              </w:numPr>
              <w:rPr>
                <w:rFonts w:ascii="Garamond" w:hAnsi="Garamond"/>
              </w:rPr>
            </w:pPr>
            <w:r w:rsidRPr="00FC1C5C">
              <w:rPr>
                <w:rFonts w:ascii="Garamond" w:hAnsi="Garamond"/>
              </w:rPr>
              <w:t xml:space="preserve">Subproject Environmental and Social screening </w:t>
            </w:r>
          </w:p>
          <w:p w14:paraId="29A04A07" w14:textId="12527CD7" w:rsidR="006951F2" w:rsidRPr="00FC1C5C" w:rsidRDefault="006951F2" w:rsidP="00FC1C5C">
            <w:pPr>
              <w:pStyle w:val="CommentText"/>
              <w:numPr>
                <w:ilvl w:val="0"/>
                <w:numId w:val="29"/>
              </w:numPr>
              <w:rPr>
                <w:rFonts w:ascii="Garamond" w:hAnsi="Garamond"/>
              </w:rPr>
            </w:pPr>
            <w:r w:rsidRPr="00FC1C5C">
              <w:rPr>
                <w:rFonts w:ascii="Garamond" w:hAnsi="Garamond"/>
              </w:rPr>
              <w:t>Occupational Health and Safety and</w:t>
            </w:r>
            <w:r w:rsidR="00013CC0">
              <w:rPr>
                <w:rFonts w:ascii="Garamond" w:hAnsi="Garamond"/>
              </w:rPr>
              <w:t xml:space="preserve"> </w:t>
            </w:r>
            <w:r w:rsidRPr="00FC1C5C">
              <w:rPr>
                <w:rFonts w:ascii="Garamond" w:hAnsi="Garamond"/>
              </w:rPr>
              <w:t>Emergency preparedness and response</w:t>
            </w:r>
          </w:p>
          <w:p w14:paraId="0544A518" w14:textId="30605A0F" w:rsidR="006951F2" w:rsidRPr="00FC1C5C" w:rsidRDefault="006951F2" w:rsidP="00FC1C5C">
            <w:pPr>
              <w:pStyle w:val="CommentText"/>
              <w:numPr>
                <w:ilvl w:val="0"/>
                <w:numId w:val="29"/>
              </w:numPr>
              <w:rPr>
                <w:rFonts w:ascii="Garamond" w:hAnsi="Garamond"/>
              </w:rPr>
            </w:pPr>
            <w:r w:rsidRPr="00FC1C5C">
              <w:rPr>
                <w:rFonts w:ascii="Garamond" w:hAnsi="Garamond"/>
              </w:rPr>
              <w:t>SEA/SH Risk Mitigation</w:t>
            </w:r>
          </w:p>
          <w:p w14:paraId="357E4630" w14:textId="71FEC6D8" w:rsidR="006951F2" w:rsidRDefault="006951F2" w:rsidP="00FC1C5C">
            <w:pPr>
              <w:pStyle w:val="CommentText"/>
              <w:numPr>
                <w:ilvl w:val="0"/>
                <w:numId w:val="29"/>
              </w:numPr>
              <w:rPr>
                <w:rFonts w:ascii="Garamond" w:hAnsi="Garamond"/>
              </w:rPr>
            </w:pPr>
            <w:r w:rsidRPr="00FC1C5C">
              <w:rPr>
                <w:rFonts w:ascii="Garamond" w:hAnsi="Garamond"/>
              </w:rPr>
              <w:t xml:space="preserve">gender and Disability inclusion in </w:t>
            </w:r>
            <w:r w:rsidR="00911B7E">
              <w:rPr>
                <w:rFonts w:ascii="Garamond" w:hAnsi="Garamond"/>
              </w:rPr>
              <w:t>SLLAP</w:t>
            </w:r>
          </w:p>
          <w:p w14:paraId="561F4913" w14:textId="47E9008A" w:rsidR="0059100C" w:rsidRPr="00FC1C5C" w:rsidRDefault="0059100C" w:rsidP="00FC1C5C">
            <w:pPr>
              <w:pStyle w:val="CommentText"/>
              <w:numPr>
                <w:ilvl w:val="0"/>
                <w:numId w:val="29"/>
              </w:numPr>
              <w:rPr>
                <w:rFonts w:ascii="Garamond" w:hAnsi="Garamond"/>
              </w:rPr>
            </w:pPr>
            <w:r>
              <w:rPr>
                <w:rFonts w:ascii="Garamond" w:hAnsi="Garamond"/>
              </w:rPr>
              <w:t>COVID-19 mitigation</w:t>
            </w:r>
          </w:p>
          <w:p w14:paraId="5AB9789F" w14:textId="07AF7257" w:rsidR="0059100C" w:rsidRPr="00EE3C6D" w:rsidRDefault="006951F2" w:rsidP="00606671">
            <w:pPr>
              <w:pStyle w:val="ListParagraph"/>
              <w:keepLines/>
              <w:widowControl w:val="0"/>
              <w:numPr>
                <w:ilvl w:val="0"/>
                <w:numId w:val="29"/>
              </w:numPr>
              <w:rPr>
                <w:rFonts w:ascii="Garamond" w:hAnsi="Garamond" w:cstheme="majorHAnsi"/>
                <w:sz w:val="20"/>
                <w:szCs w:val="20"/>
              </w:rPr>
            </w:pPr>
            <w:r w:rsidRPr="00FC1C5C">
              <w:rPr>
                <w:rFonts w:ascii="Garamond" w:hAnsi="Garamond"/>
              </w:rPr>
              <w:t>E&amp;S Documentation and reporting</w:t>
            </w:r>
          </w:p>
        </w:tc>
        <w:tc>
          <w:tcPr>
            <w:tcW w:w="3780" w:type="dxa"/>
            <w:vAlign w:val="center"/>
          </w:tcPr>
          <w:p w14:paraId="18555B68" w14:textId="263CBDE4" w:rsidR="006951F2" w:rsidRPr="00911B7E" w:rsidRDefault="006951F2" w:rsidP="006951F2">
            <w:pPr>
              <w:keepLines/>
              <w:widowControl w:val="0"/>
              <w:rPr>
                <w:rFonts w:ascii="Garamond" w:hAnsi="Garamond" w:cstheme="majorHAnsi"/>
                <w:iCs/>
                <w:sz w:val="20"/>
                <w:szCs w:val="20"/>
              </w:rPr>
            </w:pPr>
            <w:r w:rsidRPr="00FC1C5C">
              <w:rPr>
                <w:rFonts w:ascii="Garamond" w:eastAsia="Times New Roman" w:hAnsi="Garamond" w:cstheme="majorHAnsi"/>
                <w:bCs/>
                <w:iCs/>
                <w:sz w:val="20"/>
                <w:szCs w:val="20"/>
              </w:rPr>
              <w:t>ESF training to be undertaken within 4 months of signing the Financing Agreement.</w:t>
            </w:r>
          </w:p>
        </w:tc>
        <w:tc>
          <w:tcPr>
            <w:tcW w:w="3690" w:type="dxa"/>
            <w:vAlign w:val="center"/>
          </w:tcPr>
          <w:p w14:paraId="1DA070FC" w14:textId="7B58A664" w:rsidR="006951F2" w:rsidRPr="00911B7E" w:rsidRDefault="008D7616" w:rsidP="006951F2">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6951F2" w:rsidRPr="00911B7E">
              <w:rPr>
                <w:rFonts w:ascii="Garamond" w:hAnsi="Garamond" w:cstheme="majorHAnsi"/>
                <w:bCs/>
                <w:i/>
                <w:sz w:val="20"/>
                <w:szCs w:val="20"/>
              </w:rPr>
              <w:t>MLHCP</w:t>
            </w:r>
          </w:p>
        </w:tc>
      </w:tr>
      <w:tr w:rsidR="006951F2" w:rsidRPr="00EE3C6D" w14:paraId="1FE1BCC1" w14:textId="77777777" w:rsidTr="002C41AE">
        <w:trPr>
          <w:cantSplit/>
          <w:trHeight w:val="287"/>
        </w:trPr>
        <w:tc>
          <w:tcPr>
            <w:tcW w:w="715" w:type="dxa"/>
            <w:gridSpan w:val="2"/>
            <w:vAlign w:val="center"/>
          </w:tcPr>
          <w:p w14:paraId="74EAA1A5" w14:textId="4CCBA442" w:rsidR="006951F2" w:rsidRPr="00B17E1B" w:rsidRDefault="006951F2" w:rsidP="00911B7E">
            <w:pPr>
              <w:pStyle w:val="Normal-PRsubhead"/>
            </w:pPr>
            <w:r w:rsidRPr="00EE3C6D">
              <w:t>CS2</w:t>
            </w:r>
          </w:p>
        </w:tc>
        <w:tc>
          <w:tcPr>
            <w:tcW w:w="6120" w:type="dxa"/>
            <w:vAlign w:val="center"/>
          </w:tcPr>
          <w:p w14:paraId="6848357E" w14:textId="12BC4EF9" w:rsidR="006951F2" w:rsidRPr="00AB3917" w:rsidRDefault="006951F2" w:rsidP="006951F2">
            <w:pPr>
              <w:keepLines/>
              <w:widowControl w:val="0"/>
              <w:rPr>
                <w:rFonts w:ascii="Garamond" w:hAnsi="Garamond" w:cstheme="majorHAnsi"/>
                <w:sz w:val="20"/>
                <w:szCs w:val="20"/>
              </w:rPr>
            </w:pPr>
            <w:r w:rsidRPr="00AB3917">
              <w:rPr>
                <w:rFonts w:ascii="Garamond" w:hAnsi="Garamond" w:cstheme="majorHAnsi"/>
                <w:sz w:val="20"/>
                <w:szCs w:val="20"/>
              </w:rPr>
              <w:t>Training of contractors in E&amp;S requirements relevant for their assignments</w:t>
            </w:r>
          </w:p>
        </w:tc>
        <w:tc>
          <w:tcPr>
            <w:tcW w:w="3780" w:type="dxa"/>
            <w:vAlign w:val="center"/>
          </w:tcPr>
          <w:p w14:paraId="35391B09" w14:textId="28030388" w:rsidR="006951F2" w:rsidRPr="00FC1C5C" w:rsidRDefault="002C41AE" w:rsidP="4DF66BEC">
            <w:pPr>
              <w:keepLines/>
              <w:widowControl w:val="0"/>
              <w:rPr>
                <w:rFonts w:ascii="Garamond" w:eastAsia="Times New Roman" w:hAnsi="Garamond" w:cstheme="majorBidi"/>
                <w:sz w:val="20"/>
                <w:szCs w:val="20"/>
              </w:rPr>
            </w:pPr>
            <w:r>
              <w:rPr>
                <w:rFonts w:ascii="Garamond" w:eastAsia="Times New Roman" w:hAnsi="Garamond" w:cstheme="majorBidi"/>
                <w:sz w:val="20"/>
                <w:szCs w:val="20"/>
              </w:rPr>
              <w:t xml:space="preserve">Training of contractors prior to commencement of any works or services and refresher trainings throughout implementation of contract if </w:t>
            </w:r>
            <w:r w:rsidR="007C6074">
              <w:rPr>
                <w:rFonts w:ascii="Garamond" w:eastAsia="Times New Roman" w:hAnsi="Garamond" w:cstheme="majorBidi"/>
                <w:sz w:val="20"/>
                <w:szCs w:val="20"/>
              </w:rPr>
              <w:t>and as</w:t>
            </w:r>
            <w:r>
              <w:rPr>
                <w:rFonts w:ascii="Garamond" w:eastAsia="Times New Roman" w:hAnsi="Garamond" w:cstheme="majorBidi"/>
                <w:sz w:val="20"/>
                <w:szCs w:val="20"/>
              </w:rPr>
              <w:t xml:space="preserve"> needed</w:t>
            </w:r>
          </w:p>
        </w:tc>
        <w:tc>
          <w:tcPr>
            <w:tcW w:w="3690" w:type="dxa"/>
            <w:vAlign w:val="center"/>
          </w:tcPr>
          <w:p w14:paraId="6ACEF033" w14:textId="12F43ACC" w:rsidR="006951F2" w:rsidRPr="00911B7E" w:rsidRDefault="008D7616" w:rsidP="006951F2">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6951F2" w:rsidRPr="00911B7E">
              <w:rPr>
                <w:rFonts w:ascii="Garamond" w:hAnsi="Garamond" w:cstheme="majorHAnsi"/>
                <w:bCs/>
                <w:i/>
                <w:sz w:val="20"/>
                <w:szCs w:val="20"/>
              </w:rPr>
              <w:t>MLHCP</w:t>
            </w:r>
          </w:p>
        </w:tc>
      </w:tr>
      <w:tr w:rsidR="006951F2" w:rsidRPr="00EE3C6D" w14:paraId="5AD99859" w14:textId="77777777" w:rsidTr="4DF66BEC">
        <w:trPr>
          <w:cantSplit/>
          <w:trHeight w:val="20"/>
        </w:trPr>
        <w:tc>
          <w:tcPr>
            <w:tcW w:w="715" w:type="dxa"/>
            <w:gridSpan w:val="2"/>
            <w:vAlign w:val="center"/>
          </w:tcPr>
          <w:p w14:paraId="012C9B45" w14:textId="1963D80D" w:rsidR="006951F2" w:rsidRPr="00B17E1B" w:rsidRDefault="006951F2" w:rsidP="00911B7E">
            <w:pPr>
              <w:pStyle w:val="Normal-PRsubhead"/>
            </w:pPr>
            <w:r w:rsidRPr="00EE3C6D">
              <w:t>CS3</w:t>
            </w:r>
          </w:p>
        </w:tc>
        <w:tc>
          <w:tcPr>
            <w:tcW w:w="6120" w:type="dxa"/>
            <w:vAlign w:val="center"/>
          </w:tcPr>
          <w:p w14:paraId="274D452A" w14:textId="7D0A6170" w:rsidR="006951F2" w:rsidRPr="00AB3917" w:rsidRDefault="006951F2" w:rsidP="006951F2">
            <w:pPr>
              <w:keepLines/>
              <w:widowControl w:val="0"/>
              <w:rPr>
                <w:rFonts w:ascii="Garamond" w:hAnsi="Garamond" w:cstheme="majorHAnsi"/>
                <w:sz w:val="20"/>
                <w:szCs w:val="20"/>
              </w:rPr>
            </w:pPr>
            <w:r w:rsidRPr="00AB3917">
              <w:rPr>
                <w:rFonts w:ascii="Garamond" w:hAnsi="Garamond" w:cstheme="majorHAnsi"/>
                <w:sz w:val="20"/>
                <w:szCs w:val="20"/>
              </w:rPr>
              <w:t>Training of project workers in LMP</w:t>
            </w:r>
          </w:p>
        </w:tc>
        <w:tc>
          <w:tcPr>
            <w:tcW w:w="3780" w:type="dxa"/>
            <w:vAlign w:val="center"/>
          </w:tcPr>
          <w:p w14:paraId="5A631E58" w14:textId="137842DF" w:rsidR="006951F2" w:rsidRPr="00FC1C5C" w:rsidRDefault="002C41AE" w:rsidP="006951F2">
            <w:pPr>
              <w:keepLines/>
              <w:widowControl w:val="0"/>
              <w:rPr>
                <w:rFonts w:ascii="Garamond" w:eastAsia="Times New Roman" w:hAnsi="Garamond" w:cstheme="majorHAnsi"/>
                <w:bCs/>
                <w:iCs/>
                <w:sz w:val="20"/>
                <w:szCs w:val="20"/>
              </w:rPr>
            </w:pPr>
            <w:r>
              <w:rPr>
                <w:rFonts w:ascii="Garamond" w:eastAsia="Times New Roman" w:hAnsi="Garamond" w:cstheme="majorBidi"/>
                <w:sz w:val="20"/>
                <w:szCs w:val="20"/>
              </w:rPr>
              <w:t xml:space="preserve">Training of contractors prior to commencement of any works or services and refresher trainings throughout implementation of contract if </w:t>
            </w:r>
            <w:r w:rsidR="007C6074">
              <w:rPr>
                <w:rFonts w:ascii="Garamond" w:eastAsia="Times New Roman" w:hAnsi="Garamond" w:cstheme="majorBidi"/>
                <w:sz w:val="20"/>
                <w:szCs w:val="20"/>
              </w:rPr>
              <w:t>and as</w:t>
            </w:r>
            <w:r>
              <w:rPr>
                <w:rFonts w:ascii="Garamond" w:eastAsia="Times New Roman" w:hAnsi="Garamond" w:cstheme="majorBidi"/>
                <w:sz w:val="20"/>
                <w:szCs w:val="20"/>
              </w:rPr>
              <w:t xml:space="preserve"> needed</w:t>
            </w:r>
          </w:p>
        </w:tc>
        <w:tc>
          <w:tcPr>
            <w:tcW w:w="3690" w:type="dxa"/>
            <w:vAlign w:val="center"/>
          </w:tcPr>
          <w:p w14:paraId="27900341" w14:textId="3E807050" w:rsidR="006951F2" w:rsidRPr="00911B7E" w:rsidRDefault="008D7616" w:rsidP="006951F2">
            <w:pPr>
              <w:keepLines/>
              <w:widowControl w:val="0"/>
              <w:jc w:val="center"/>
              <w:rPr>
                <w:rFonts w:ascii="Garamond" w:hAnsi="Garamond" w:cstheme="majorHAnsi"/>
                <w:bCs/>
                <w:i/>
                <w:sz w:val="20"/>
                <w:szCs w:val="20"/>
              </w:rPr>
            </w:pPr>
            <w:r>
              <w:rPr>
                <w:rFonts w:ascii="Garamond" w:hAnsi="Garamond" w:cstheme="majorHAnsi"/>
                <w:bCs/>
                <w:i/>
                <w:sz w:val="20"/>
                <w:szCs w:val="20"/>
              </w:rPr>
              <w:t>PCU/</w:t>
            </w:r>
            <w:r w:rsidR="006951F2" w:rsidRPr="00911B7E">
              <w:rPr>
                <w:rFonts w:ascii="Garamond" w:hAnsi="Garamond" w:cstheme="majorHAnsi"/>
                <w:bCs/>
                <w:i/>
                <w:sz w:val="20"/>
                <w:szCs w:val="20"/>
              </w:rPr>
              <w:t>MLHCP</w:t>
            </w:r>
          </w:p>
        </w:tc>
      </w:tr>
    </w:tbl>
    <w:p w14:paraId="67532740" w14:textId="77777777" w:rsidR="00701091" w:rsidRPr="00EE3C6D" w:rsidRDefault="00701091" w:rsidP="00401E0E">
      <w:pPr>
        <w:jc w:val="both"/>
        <w:rPr>
          <w:rFonts w:ascii="Garamond" w:hAnsi="Garamond" w:cstheme="majorHAnsi"/>
          <w:sz w:val="20"/>
          <w:szCs w:val="20"/>
        </w:rPr>
      </w:pPr>
    </w:p>
    <w:sectPr w:rsidR="00701091" w:rsidRPr="00EE3C6D"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B222" w14:textId="77777777" w:rsidR="004A72F0" w:rsidRDefault="004A72F0" w:rsidP="00E35CB2">
      <w:r>
        <w:separator/>
      </w:r>
    </w:p>
    <w:p w14:paraId="4D5A9380" w14:textId="77777777" w:rsidR="004A72F0" w:rsidRDefault="004A72F0"/>
    <w:p w14:paraId="26D9647A" w14:textId="77777777" w:rsidR="004A72F0" w:rsidRDefault="004A72F0"/>
    <w:p w14:paraId="7CF06107" w14:textId="77777777" w:rsidR="004A72F0" w:rsidRDefault="004A72F0"/>
    <w:p w14:paraId="2CC7390A" w14:textId="77777777" w:rsidR="004A72F0" w:rsidRDefault="004A72F0"/>
  </w:endnote>
  <w:endnote w:type="continuationSeparator" w:id="0">
    <w:p w14:paraId="50EA3938" w14:textId="77777777" w:rsidR="004A72F0" w:rsidRDefault="004A72F0" w:rsidP="00E35CB2">
      <w:r>
        <w:continuationSeparator/>
      </w:r>
    </w:p>
    <w:p w14:paraId="44A20743" w14:textId="77777777" w:rsidR="004A72F0" w:rsidRDefault="004A72F0"/>
    <w:p w14:paraId="16FD8117" w14:textId="77777777" w:rsidR="004A72F0" w:rsidRDefault="004A72F0"/>
    <w:p w14:paraId="164E0A7A" w14:textId="77777777" w:rsidR="004A72F0" w:rsidRDefault="004A72F0"/>
    <w:p w14:paraId="4AF4A9DC" w14:textId="77777777" w:rsidR="004A72F0" w:rsidRDefault="004A72F0"/>
  </w:endnote>
  <w:endnote w:type="continuationNotice" w:id="1">
    <w:p w14:paraId="59E0A671" w14:textId="77777777" w:rsidR="004A72F0" w:rsidRDefault="004A7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Headings)">
    <w:charset w:val="00"/>
    <w:family w:val="roman"/>
    <w:pitch w:val="default"/>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ECB1" w14:textId="77777777" w:rsidR="009F2F76" w:rsidRDefault="009F2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CF9D" w14:textId="77777777" w:rsidR="009F2F76" w:rsidRDefault="009F2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C808" w14:textId="77777777" w:rsidR="004A72F0" w:rsidRDefault="004A72F0" w:rsidP="00E35CB2">
      <w:r>
        <w:separator/>
      </w:r>
    </w:p>
    <w:p w14:paraId="540B9846" w14:textId="77777777" w:rsidR="004A72F0" w:rsidRDefault="004A72F0"/>
    <w:p w14:paraId="5BDD8633" w14:textId="77777777" w:rsidR="004A72F0" w:rsidRDefault="004A72F0"/>
    <w:p w14:paraId="5C724B63" w14:textId="77777777" w:rsidR="004A72F0" w:rsidRDefault="004A72F0"/>
    <w:p w14:paraId="27C2EE48" w14:textId="77777777" w:rsidR="004A72F0" w:rsidRDefault="004A72F0"/>
  </w:footnote>
  <w:footnote w:type="continuationSeparator" w:id="0">
    <w:p w14:paraId="25F53D62" w14:textId="77777777" w:rsidR="004A72F0" w:rsidRDefault="004A72F0" w:rsidP="00E35CB2">
      <w:r>
        <w:continuationSeparator/>
      </w:r>
    </w:p>
    <w:p w14:paraId="4C40A45B" w14:textId="77777777" w:rsidR="004A72F0" w:rsidRDefault="004A72F0"/>
    <w:p w14:paraId="66EE0309" w14:textId="77777777" w:rsidR="004A72F0" w:rsidRDefault="004A72F0"/>
    <w:p w14:paraId="53F75127" w14:textId="77777777" w:rsidR="004A72F0" w:rsidRDefault="004A72F0"/>
    <w:p w14:paraId="51F119B0" w14:textId="77777777" w:rsidR="004A72F0" w:rsidRDefault="004A72F0"/>
  </w:footnote>
  <w:footnote w:type="continuationNotice" w:id="1">
    <w:p w14:paraId="47010135" w14:textId="77777777" w:rsidR="004A72F0" w:rsidRDefault="004A7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BC6ED8" w:rsidRDefault="00BC6ED8">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BC6ED8" w:rsidRDefault="00BC6ED8">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2QUg/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8C3A" w14:textId="63D2E011" w:rsidR="00BC6ED8" w:rsidRPr="00506C68" w:rsidRDefault="00BC6ED8" w:rsidP="000A0AEB">
    <w:pPr>
      <w:pStyle w:val="Header"/>
      <w:rPr>
        <w:rFonts w:cstheme="minorHAnsi"/>
        <w:b/>
        <w:color w:val="808080" w:themeColor="background1" w:themeShade="80"/>
        <w:sz w:val="16"/>
        <w:szCs w:val="16"/>
      </w:rPr>
    </w:pPr>
    <w:r w:rsidRPr="00FA0A88">
      <w:rPr>
        <w:rFonts w:cstheme="minorHAnsi"/>
        <w:b/>
        <w:noProof/>
        <w:color w:val="2B579A"/>
        <w:sz w:val="18"/>
        <w:szCs w:val="18"/>
        <w:shd w:val="clear" w:color="auto" w:fill="E6E6E6"/>
      </w:rPr>
      <mc:AlternateContent>
        <mc:Choice Requires="wps">
          <w:drawing>
            <wp:anchor distT="0" distB="0" distL="114300" distR="114300" simplePos="0" relativeHeight="25165824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8" type="#_x0000_t202" style="position:absolute;margin-left:0;margin-top:0;width:527.85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KIRTso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3E3A34" w:rsidRPr="003E3A34">
      <w:rPr>
        <w:rFonts w:cstheme="minorHAnsi"/>
        <w:b/>
        <w:smallCaps/>
        <w:color w:val="808080" w:themeColor="background1" w:themeShade="80"/>
        <w:sz w:val="18"/>
        <w:szCs w:val="18"/>
      </w:rPr>
      <w:t xml:space="preserve"> </w:t>
    </w:r>
    <w:r w:rsidR="00A3489E"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6652C618" wp14:editId="1086717F">
              <wp:simplePos x="0" y="0"/>
              <wp:positionH relativeFrom="margin">
                <wp:align>center</wp:align>
              </wp:positionH>
              <wp:positionV relativeFrom="margin">
                <wp:align>center</wp:align>
              </wp:positionV>
              <wp:extent cx="6703695" cy="106680"/>
              <wp:effectExtent l="0" t="2028825" r="0" b="1677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633DE15" w14:textId="77777777" w:rsidR="00A3489E" w:rsidRDefault="00A3489E" w:rsidP="00A3489E">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52C618" id="Text Box 8"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" o:allowincell="f" filled="f" stroked="f">
              <o:lock v:ext="edit" shapetype="t"/>
              <v:textbox style="mso-fit-shape-to-text:t">
                <w:txbxContent>
                  <w:p w14:paraId="3633DE15" w14:textId="77777777" w:rsidR="00A3489E" w:rsidRDefault="00A3489E" w:rsidP="00A3489E">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A3489E" w:rsidRPr="00FA0A88">
      <w:rPr>
        <w:rFonts w:cstheme="minorHAnsi"/>
        <w:b/>
        <w:color w:val="808080" w:themeColor="background1" w:themeShade="80"/>
        <w:sz w:val="18"/>
        <w:szCs w:val="18"/>
      </w:rPr>
      <w:t xml:space="preserve"> ENVIRONMENTAL AND SOCIAL COMMITMENT PLAN (ESCP)</w:t>
    </w:r>
    <w:r w:rsidR="00A3489E">
      <w:rPr>
        <w:rFonts w:cstheme="minorHAnsi"/>
        <w:b/>
        <w:color w:val="808080" w:themeColor="background1" w:themeShade="80"/>
        <w:sz w:val="18"/>
        <w:szCs w:val="18"/>
      </w:rPr>
      <w:t xml:space="preserve"> – Sierra Leone Land Administration</w:t>
    </w:r>
    <w:r w:rsidR="00A3489E" w:rsidRPr="004A2228">
      <w:rPr>
        <w:rFonts w:cstheme="minorHAnsi"/>
        <w:b/>
        <w:i/>
        <w:iCs/>
        <w:color w:val="808080" w:themeColor="background1" w:themeShade="80"/>
        <w:sz w:val="18"/>
        <w:szCs w:val="18"/>
      </w:rPr>
      <w:t xml:space="preserve"> </w:t>
    </w:r>
    <w:r w:rsidR="00A3489E" w:rsidRPr="004C02F4">
      <w:rPr>
        <w:rFonts w:cstheme="minorHAnsi"/>
        <w:b/>
        <w:color w:val="808080" w:themeColor="background1" w:themeShade="80"/>
        <w:sz w:val="18"/>
        <w:szCs w:val="18"/>
      </w:rPr>
      <w:t>Project</w:t>
    </w:r>
    <w:r w:rsidR="00A3489E">
      <w:rPr>
        <w:rFonts w:cstheme="minorHAnsi"/>
        <w:b/>
        <w:color w:val="808080" w:themeColor="background1" w:themeShade="80"/>
        <w:sz w:val="18"/>
        <w:szCs w:val="18"/>
      </w:rPr>
      <w:t xml:space="preserve"> (P177031)</w:t>
    </w: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25"/>
    <w:multiLevelType w:val="hybridMultilevel"/>
    <w:tmpl w:val="FFFFFFFF"/>
    <w:lvl w:ilvl="0" w:tplc="C136B5A2">
      <w:start w:val="1"/>
      <w:numFmt w:val="lowerLetter"/>
      <w:lvlText w:val="%1."/>
      <w:lvlJc w:val="left"/>
      <w:pPr>
        <w:ind w:left="720" w:hanging="360"/>
      </w:pPr>
    </w:lvl>
    <w:lvl w:ilvl="1" w:tplc="8982E706">
      <w:start w:val="1"/>
      <w:numFmt w:val="lowerLetter"/>
      <w:lvlText w:val="%2."/>
      <w:lvlJc w:val="left"/>
      <w:pPr>
        <w:ind w:left="1440" w:hanging="360"/>
      </w:pPr>
    </w:lvl>
    <w:lvl w:ilvl="2" w:tplc="6568C100">
      <w:start w:val="1"/>
      <w:numFmt w:val="lowerRoman"/>
      <w:lvlText w:val="%3."/>
      <w:lvlJc w:val="right"/>
      <w:pPr>
        <w:ind w:left="2160" w:hanging="180"/>
      </w:pPr>
    </w:lvl>
    <w:lvl w:ilvl="3" w:tplc="B6009BD2">
      <w:start w:val="1"/>
      <w:numFmt w:val="decimal"/>
      <w:lvlText w:val="%4."/>
      <w:lvlJc w:val="left"/>
      <w:pPr>
        <w:ind w:left="2880" w:hanging="360"/>
      </w:pPr>
    </w:lvl>
    <w:lvl w:ilvl="4" w:tplc="36E8DFE0">
      <w:start w:val="1"/>
      <w:numFmt w:val="lowerLetter"/>
      <w:lvlText w:val="%5."/>
      <w:lvlJc w:val="left"/>
      <w:pPr>
        <w:ind w:left="3600" w:hanging="360"/>
      </w:pPr>
    </w:lvl>
    <w:lvl w:ilvl="5" w:tplc="1F066914">
      <w:start w:val="1"/>
      <w:numFmt w:val="lowerRoman"/>
      <w:lvlText w:val="%6."/>
      <w:lvlJc w:val="right"/>
      <w:pPr>
        <w:ind w:left="4320" w:hanging="180"/>
      </w:pPr>
    </w:lvl>
    <w:lvl w:ilvl="6" w:tplc="BDD66228">
      <w:start w:val="1"/>
      <w:numFmt w:val="decimal"/>
      <w:lvlText w:val="%7."/>
      <w:lvlJc w:val="left"/>
      <w:pPr>
        <w:ind w:left="5040" w:hanging="360"/>
      </w:pPr>
    </w:lvl>
    <w:lvl w:ilvl="7" w:tplc="0D444F32">
      <w:start w:val="1"/>
      <w:numFmt w:val="lowerLetter"/>
      <w:lvlText w:val="%8."/>
      <w:lvlJc w:val="left"/>
      <w:pPr>
        <w:ind w:left="5760" w:hanging="360"/>
      </w:pPr>
    </w:lvl>
    <w:lvl w:ilvl="8" w:tplc="BCFA3612">
      <w:start w:val="1"/>
      <w:numFmt w:val="lowerRoman"/>
      <w:lvlText w:val="%9."/>
      <w:lvlJc w:val="right"/>
      <w:pPr>
        <w:ind w:left="6480" w:hanging="180"/>
      </w:pPr>
    </w:lvl>
  </w:abstractNum>
  <w:abstractNum w:abstractNumId="1" w15:restartNumberingAfterBreak="0">
    <w:nsid w:val="06FC299A"/>
    <w:multiLevelType w:val="hybridMultilevel"/>
    <w:tmpl w:val="652E297E"/>
    <w:lvl w:ilvl="0" w:tplc="54825A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E2614"/>
    <w:multiLevelType w:val="hybridMultilevel"/>
    <w:tmpl w:val="F0F0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7CE8"/>
    <w:multiLevelType w:val="hybridMultilevel"/>
    <w:tmpl w:val="741A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AA1457C"/>
    <w:multiLevelType w:val="hybridMultilevel"/>
    <w:tmpl w:val="C90C7DCE"/>
    <w:lvl w:ilvl="0" w:tplc="54825A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376D"/>
    <w:multiLevelType w:val="multilevel"/>
    <w:tmpl w:val="1E4D376D"/>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D4C37"/>
    <w:multiLevelType w:val="hybridMultilevel"/>
    <w:tmpl w:val="286AC62E"/>
    <w:lvl w:ilvl="0" w:tplc="F4040494">
      <w:start w:val="2"/>
      <w:numFmt w:val="bullet"/>
      <w:lvlText w:val="-"/>
      <w:lvlJc w:val="left"/>
      <w:pPr>
        <w:ind w:left="720" w:hanging="360"/>
      </w:pPr>
      <w:rPr>
        <w:rFonts w:ascii="Garamond" w:eastAsia="Calibri"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93E00"/>
    <w:multiLevelType w:val="hybridMultilevel"/>
    <w:tmpl w:val="D48A3416"/>
    <w:lvl w:ilvl="0" w:tplc="7DC8D402">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B286F"/>
    <w:multiLevelType w:val="hybridMultilevel"/>
    <w:tmpl w:val="DC183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D45BA3"/>
    <w:multiLevelType w:val="hybridMultilevel"/>
    <w:tmpl w:val="8B6C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5A12E9"/>
    <w:multiLevelType w:val="hybridMultilevel"/>
    <w:tmpl w:val="FFFFFFFF"/>
    <w:lvl w:ilvl="0" w:tplc="2E3AE2F2">
      <w:start w:val="1"/>
      <w:numFmt w:val="lowerLetter"/>
      <w:lvlText w:val="%1."/>
      <w:lvlJc w:val="left"/>
      <w:pPr>
        <w:ind w:left="720" w:hanging="360"/>
      </w:pPr>
    </w:lvl>
    <w:lvl w:ilvl="1" w:tplc="1A823474">
      <w:start w:val="1"/>
      <w:numFmt w:val="lowerLetter"/>
      <w:lvlText w:val="%2."/>
      <w:lvlJc w:val="left"/>
      <w:pPr>
        <w:ind w:left="1440" w:hanging="360"/>
      </w:pPr>
    </w:lvl>
    <w:lvl w:ilvl="2" w:tplc="969E926C">
      <w:start w:val="1"/>
      <w:numFmt w:val="lowerRoman"/>
      <w:lvlText w:val="%3."/>
      <w:lvlJc w:val="right"/>
      <w:pPr>
        <w:ind w:left="2160" w:hanging="180"/>
      </w:pPr>
    </w:lvl>
    <w:lvl w:ilvl="3" w:tplc="C9A2DA16">
      <w:start w:val="1"/>
      <w:numFmt w:val="decimal"/>
      <w:lvlText w:val="%4."/>
      <w:lvlJc w:val="left"/>
      <w:pPr>
        <w:ind w:left="2880" w:hanging="360"/>
      </w:pPr>
    </w:lvl>
    <w:lvl w:ilvl="4" w:tplc="FD124618">
      <w:start w:val="1"/>
      <w:numFmt w:val="lowerLetter"/>
      <w:lvlText w:val="%5."/>
      <w:lvlJc w:val="left"/>
      <w:pPr>
        <w:ind w:left="3600" w:hanging="360"/>
      </w:pPr>
    </w:lvl>
    <w:lvl w:ilvl="5" w:tplc="6A942ABA">
      <w:start w:val="1"/>
      <w:numFmt w:val="lowerRoman"/>
      <w:lvlText w:val="%6."/>
      <w:lvlJc w:val="right"/>
      <w:pPr>
        <w:ind w:left="4320" w:hanging="180"/>
      </w:pPr>
    </w:lvl>
    <w:lvl w:ilvl="6" w:tplc="77102BFC">
      <w:start w:val="1"/>
      <w:numFmt w:val="decimal"/>
      <w:lvlText w:val="%7."/>
      <w:lvlJc w:val="left"/>
      <w:pPr>
        <w:ind w:left="5040" w:hanging="360"/>
      </w:pPr>
    </w:lvl>
    <w:lvl w:ilvl="7" w:tplc="DDAE0AE6">
      <w:start w:val="1"/>
      <w:numFmt w:val="lowerLetter"/>
      <w:lvlText w:val="%8."/>
      <w:lvlJc w:val="left"/>
      <w:pPr>
        <w:ind w:left="5760" w:hanging="360"/>
      </w:pPr>
    </w:lvl>
    <w:lvl w:ilvl="8" w:tplc="9CCCAEEC">
      <w:start w:val="1"/>
      <w:numFmt w:val="lowerRoman"/>
      <w:lvlText w:val="%9."/>
      <w:lvlJc w:val="right"/>
      <w:pPr>
        <w:ind w:left="6480" w:hanging="180"/>
      </w:pPr>
    </w:lvl>
  </w:abstractNum>
  <w:abstractNum w:abstractNumId="2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302D6"/>
    <w:multiLevelType w:val="hybridMultilevel"/>
    <w:tmpl w:val="3F309D2C"/>
    <w:lvl w:ilvl="0" w:tplc="54825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33A3B"/>
    <w:multiLevelType w:val="hybridMultilevel"/>
    <w:tmpl w:val="FFFFFFFF"/>
    <w:lvl w:ilvl="0" w:tplc="62028450">
      <w:start w:val="1"/>
      <w:numFmt w:val="lowerLetter"/>
      <w:lvlText w:val="%1."/>
      <w:lvlJc w:val="left"/>
      <w:pPr>
        <w:ind w:left="720" w:hanging="360"/>
      </w:pPr>
    </w:lvl>
    <w:lvl w:ilvl="1" w:tplc="7CCC0FDC">
      <w:start w:val="1"/>
      <w:numFmt w:val="lowerLetter"/>
      <w:lvlText w:val="%2."/>
      <w:lvlJc w:val="left"/>
      <w:pPr>
        <w:ind w:left="1440" w:hanging="360"/>
      </w:pPr>
    </w:lvl>
    <w:lvl w:ilvl="2" w:tplc="BEA8D076">
      <w:start w:val="1"/>
      <w:numFmt w:val="lowerRoman"/>
      <w:lvlText w:val="%3."/>
      <w:lvlJc w:val="right"/>
      <w:pPr>
        <w:ind w:left="2160" w:hanging="180"/>
      </w:pPr>
    </w:lvl>
    <w:lvl w:ilvl="3" w:tplc="C8723468">
      <w:start w:val="1"/>
      <w:numFmt w:val="decimal"/>
      <w:lvlText w:val="%4."/>
      <w:lvlJc w:val="left"/>
      <w:pPr>
        <w:ind w:left="2880" w:hanging="360"/>
      </w:pPr>
    </w:lvl>
    <w:lvl w:ilvl="4" w:tplc="07940D66">
      <w:start w:val="1"/>
      <w:numFmt w:val="lowerLetter"/>
      <w:lvlText w:val="%5."/>
      <w:lvlJc w:val="left"/>
      <w:pPr>
        <w:ind w:left="3600" w:hanging="360"/>
      </w:pPr>
    </w:lvl>
    <w:lvl w:ilvl="5" w:tplc="6860AAE2">
      <w:start w:val="1"/>
      <w:numFmt w:val="lowerRoman"/>
      <w:lvlText w:val="%6."/>
      <w:lvlJc w:val="right"/>
      <w:pPr>
        <w:ind w:left="4320" w:hanging="180"/>
      </w:pPr>
    </w:lvl>
    <w:lvl w:ilvl="6" w:tplc="17F69BF2">
      <w:start w:val="1"/>
      <w:numFmt w:val="decimal"/>
      <w:lvlText w:val="%7."/>
      <w:lvlJc w:val="left"/>
      <w:pPr>
        <w:ind w:left="5040" w:hanging="360"/>
      </w:pPr>
    </w:lvl>
    <w:lvl w:ilvl="7" w:tplc="33709EBA">
      <w:start w:val="1"/>
      <w:numFmt w:val="lowerLetter"/>
      <w:lvlText w:val="%8."/>
      <w:lvlJc w:val="left"/>
      <w:pPr>
        <w:ind w:left="5760" w:hanging="360"/>
      </w:pPr>
    </w:lvl>
    <w:lvl w:ilvl="8" w:tplc="B88E8E8C">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33B24"/>
    <w:multiLevelType w:val="hybridMultilevel"/>
    <w:tmpl w:val="3EF0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9"/>
  </w:num>
  <w:num w:numId="2">
    <w:abstractNumId w:val="14"/>
  </w:num>
  <w:num w:numId="3">
    <w:abstractNumId w:val="31"/>
  </w:num>
  <w:num w:numId="4">
    <w:abstractNumId w:val="26"/>
  </w:num>
  <w:num w:numId="5">
    <w:abstractNumId w:val="22"/>
  </w:num>
  <w:num w:numId="6">
    <w:abstractNumId w:val="33"/>
  </w:num>
  <w:num w:numId="7">
    <w:abstractNumId w:val="7"/>
  </w:num>
  <w:num w:numId="8">
    <w:abstractNumId w:val="16"/>
  </w:num>
  <w:num w:numId="9">
    <w:abstractNumId w:val="5"/>
  </w:num>
  <w:num w:numId="10">
    <w:abstractNumId w:val="24"/>
  </w:num>
  <w:num w:numId="11">
    <w:abstractNumId w:val="15"/>
  </w:num>
  <w:num w:numId="12">
    <w:abstractNumId w:val="11"/>
  </w:num>
  <w:num w:numId="13">
    <w:abstractNumId w:val="10"/>
  </w:num>
  <w:num w:numId="14">
    <w:abstractNumId w:val="25"/>
  </w:num>
  <w:num w:numId="15">
    <w:abstractNumId w:val="23"/>
  </w:num>
  <w:num w:numId="16">
    <w:abstractNumId w:val="32"/>
  </w:num>
  <w:num w:numId="17">
    <w:abstractNumId w:val="20"/>
  </w:num>
  <w:num w:numId="18">
    <w:abstractNumId w:val="4"/>
  </w:num>
  <w:num w:numId="19">
    <w:abstractNumId w:val="17"/>
  </w:num>
  <w:num w:numId="20">
    <w:abstractNumId w:val="9"/>
  </w:num>
  <w:num w:numId="21">
    <w:abstractNumId w:val="3"/>
  </w:num>
  <w:num w:numId="22">
    <w:abstractNumId w:val="18"/>
  </w:num>
  <w:num w:numId="23">
    <w:abstractNumId w:val="13"/>
  </w:num>
  <w:num w:numId="24">
    <w:abstractNumId w:val="0"/>
  </w:num>
  <w:num w:numId="25">
    <w:abstractNumId w:val="28"/>
  </w:num>
  <w:num w:numId="26">
    <w:abstractNumId w:val="21"/>
  </w:num>
  <w:num w:numId="27">
    <w:abstractNumId w:val="30"/>
  </w:num>
  <w:num w:numId="28">
    <w:abstractNumId w:val="27"/>
  </w:num>
  <w:num w:numId="29">
    <w:abstractNumId w:val="1"/>
  </w:num>
  <w:num w:numId="30">
    <w:abstractNumId w:val="8"/>
  </w:num>
  <w:num w:numId="31">
    <w:abstractNumId w:val="19"/>
  </w:num>
  <w:num w:numId="32">
    <w:abstractNumId w:val="6"/>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1CB8"/>
    <w:rsid w:val="00002B96"/>
    <w:rsid w:val="000034DD"/>
    <w:rsid w:val="000048CD"/>
    <w:rsid w:val="00007410"/>
    <w:rsid w:val="0001001E"/>
    <w:rsid w:val="00011EBF"/>
    <w:rsid w:val="000124AF"/>
    <w:rsid w:val="00012FC9"/>
    <w:rsid w:val="000132C7"/>
    <w:rsid w:val="00013663"/>
    <w:rsid w:val="00013CC0"/>
    <w:rsid w:val="00015A47"/>
    <w:rsid w:val="0001758C"/>
    <w:rsid w:val="000214DC"/>
    <w:rsid w:val="0002181C"/>
    <w:rsid w:val="00021A1F"/>
    <w:rsid w:val="00021A5C"/>
    <w:rsid w:val="00022B03"/>
    <w:rsid w:val="00022CE4"/>
    <w:rsid w:val="00026C40"/>
    <w:rsid w:val="0003126A"/>
    <w:rsid w:val="00031B7F"/>
    <w:rsid w:val="00033CA0"/>
    <w:rsid w:val="00034CA5"/>
    <w:rsid w:val="00036E44"/>
    <w:rsid w:val="00037F06"/>
    <w:rsid w:val="000403BA"/>
    <w:rsid w:val="00040743"/>
    <w:rsid w:val="000415A7"/>
    <w:rsid w:val="0004373E"/>
    <w:rsid w:val="00044394"/>
    <w:rsid w:val="000468DE"/>
    <w:rsid w:val="00047A48"/>
    <w:rsid w:val="00050BF8"/>
    <w:rsid w:val="00051F1D"/>
    <w:rsid w:val="00053C5B"/>
    <w:rsid w:val="0005481F"/>
    <w:rsid w:val="000561A4"/>
    <w:rsid w:val="000564F8"/>
    <w:rsid w:val="00060BEC"/>
    <w:rsid w:val="000616E0"/>
    <w:rsid w:val="000623D2"/>
    <w:rsid w:val="00065DD5"/>
    <w:rsid w:val="00065F4F"/>
    <w:rsid w:val="00066E4A"/>
    <w:rsid w:val="00067EDA"/>
    <w:rsid w:val="00070A49"/>
    <w:rsid w:val="00071DBB"/>
    <w:rsid w:val="00071F61"/>
    <w:rsid w:val="00074BAC"/>
    <w:rsid w:val="00075BFA"/>
    <w:rsid w:val="00077231"/>
    <w:rsid w:val="00083A46"/>
    <w:rsid w:val="00084A2A"/>
    <w:rsid w:val="00085C13"/>
    <w:rsid w:val="00086D40"/>
    <w:rsid w:val="0009147F"/>
    <w:rsid w:val="00093656"/>
    <w:rsid w:val="0009509F"/>
    <w:rsid w:val="00096A0C"/>
    <w:rsid w:val="00097661"/>
    <w:rsid w:val="000A0AEB"/>
    <w:rsid w:val="000A0FBC"/>
    <w:rsid w:val="000A1E89"/>
    <w:rsid w:val="000A2ABD"/>
    <w:rsid w:val="000A3764"/>
    <w:rsid w:val="000A38EB"/>
    <w:rsid w:val="000A419E"/>
    <w:rsid w:val="000B0093"/>
    <w:rsid w:val="000B051F"/>
    <w:rsid w:val="000B1513"/>
    <w:rsid w:val="000B6C87"/>
    <w:rsid w:val="000B7699"/>
    <w:rsid w:val="000C0089"/>
    <w:rsid w:val="000C0CEF"/>
    <w:rsid w:val="000C26F3"/>
    <w:rsid w:val="000C4140"/>
    <w:rsid w:val="000C42E8"/>
    <w:rsid w:val="000C557E"/>
    <w:rsid w:val="000D043C"/>
    <w:rsid w:val="000D2AE1"/>
    <w:rsid w:val="000D3122"/>
    <w:rsid w:val="000D32EF"/>
    <w:rsid w:val="000D3946"/>
    <w:rsid w:val="000D7FC4"/>
    <w:rsid w:val="000E13F0"/>
    <w:rsid w:val="000E27A7"/>
    <w:rsid w:val="000E28D7"/>
    <w:rsid w:val="000E6F5E"/>
    <w:rsid w:val="000F0DFB"/>
    <w:rsid w:val="000F1872"/>
    <w:rsid w:val="000F2E62"/>
    <w:rsid w:val="000F4D89"/>
    <w:rsid w:val="000F5AB0"/>
    <w:rsid w:val="000F6E50"/>
    <w:rsid w:val="000F7701"/>
    <w:rsid w:val="000F7D8D"/>
    <w:rsid w:val="00100272"/>
    <w:rsid w:val="00102036"/>
    <w:rsid w:val="00102CD0"/>
    <w:rsid w:val="00103201"/>
    <w:rsid w:val="00106028"/>
    <w:rsid w:val="0011052D"/>
    <w:rsid w:val="0011545A"/>
    <w:rsid w:val="00115550"/>
    <w:rsid w:val="00115729"/>
    <w:rsid w:val="00116371"/>
    <w:rsid w:val="00120511"/>
    <w:rsid w:val="00122EB9"/>
    <w:rsid w:val="0012625A"/>
    <w:rsid w:val="00126D90"/>
    <w:rsid w:val="001304A4"/>
    <w:rsid w:val="001320B1"/>
    <w:rsid w:val="00133BC8"/>
    <w:rsid w:val="00134E29"/>
    <w:rsid w:val="00135192"/>
    <w:rsid w:val="00135E30"/>
    <w:rsid w:val="00136FF5"/>
    <w:rsid w:val="00137143"/>
    <w:rsid w:val="00140B9B"/>
    <w:rsid w:val="0014113C"/>
    <w:rsid w:val="00142A09"/>
    <w:rsid w:val="00142B1E"/>
    <w:rsid w:val="001465A4"/>
    <w:rsid w:val="00146A78"/>
    <w:rsid w:val="00146AF0"/>
    <w:rsid w:val="00147DBF"/>
    <w:rsid w:val="0015067A"/>
    <w:rsid w:val="0015169A"/>
    <w:rsid w:val="001522F0"/>
    <w:rsid w:val="0015236B"/>
    <w:rsid w:val="00152446"/>
    <w:rsid w:val="00152CC3"/>
    <w:rsid w:val="00154D0A"/>
    <w:rsid w:val="001608FF"/>
    <w:rsid w:val="00162D68"/>
    <w:rsid w:val="0016519A"/>
    <w:rsid w:val="00165F8C"/>
    <w:rsid w:val="00170978"/>
    <w:rsid w:val="00170A10"/>
    <w:rsid w:val="001722BA"/>
    <w:rsid w:val="001732F5"/>
    <w:rsid w:val="001735CA"/>
    <w:rsid w:val="0017533F"/>
    <w:rsid w:val="00175AAB"/>
    <w:rsid w:val="00175BD5"/>
    <w:rsid w:val="00177045"/>
    <w:rsid w:val="0017788F"/>
    <w:rsid w:val="00177A87"/>
    <w:rsid w:val="00180640"/>
    <w:rsid w:val="00181459"/>
    <w:rsid w:val="00181822"/>
    <w:rsid w:val="00181C52"/>
    <w:rsid w:val="001873C4"/>
    <w:rsid w:val="001878F9"/>
    <w:rsid w:val="001916A5"/>
    <w:rsid w:val="001936F1"/>
    <w:rsid w:val="00193E80"/>
    <w:rsid w:val="00194F63"/>
    <w:rsid w:val="001952F9"/>
    <w:rsid w:val="00197015"/>
    <w:rsid w:val="00197E5B"/>
    <w:rsid w:val="001A1149"/>
    <w:rsid w:val="001A2E2C"/>
    <w:rsid w:val="001A44BB"/>
    <w:rsid w:val="001A5072"/>
    <w:rsid w:val="001A7126"/>
    <w:rsid w:val="001A7BD5"/>
    <w:rsid w:val="001B3B62"/>
    <w:rsid w:val="001B452C"/>
    <w:rsid w:val="001B4DD1"/>
    <w:rsid w:val="001B5562"/>
    <w:rsid w:val="001B5E55"/>
    <w:rsid w:val="001C410B"/>
    <w:rsid w:val="001C492F"/>
    <w:rsid w:val="001C4BB2"/>
    <w:rsid w:val="001C5665"/>
    <w:rsid w:val="001C5758"/>
    <w:rsid w:val="001C7559"/>
    <w:rsid w:val="001D07FB"/>
    <w:rsid w:val="001D2432"/>
    <w:rsid w:val="001D2466"/>
    <w:rsid w:val="001D4EE0"/>
    <w:rsid w:val="001D672E"/>
    <w:rsid w:val="001D78A8"/>
    <w:rsid w:val="001E02A9"/>
    <w:rsid w:val="001E20B8"/>
    <w:rsid w:val="001E72D4"/>
    <w:rsid w:val="001E7979"/>
    <w:rsid w:val="001F05A7"/>
    <w:rsid w:val="001F3344"/>
    <w:rsid w:val="001F3E0D"/>
    <w:rsid w:val="001F4007"/>
    <w:rsid w:val="001F4109"/>
    <w:rsid w:val="001F41A0"/>
    <w:rsid w:val="001F58D6"/>
    <w:rsid w:val="001F6727"/>
    <w:rsid w:val="001F6978"/>
    <w:rsid w:val="001F70B1"/>
    <w:rsid w:val="002000B2"/>
    <w:rsid w:val="00201211"/>
    <w:rsid w:val="00201918"/>
    <w:rsid w:val="002034B8"/>
    <w:rsid w:val="002034F1"/>
    <w:rsid w:val="0020745C"/>
    <w:rsid w:val="00216B8D"/>
    <w:rsid w:val="00220A6D"/>
    <w:rsid w:val="002216CD"/>
    <w:rsid w:val="00223773"/>
    <w:rsid w:val="002266C2"/>
    <w:rsid w:val="0022799B"/>
    <w:rsid w:val="00230427"/>
    <w:rsid w:val="002316EE"/>
    <w:rsid w:val="00235096"/>
    <w:rsid w:val="00237033"/>
    <w:rsid w:val="00242471"/>
    <w:rsid w:val="00244BEB"/>
    <w:rsid w:val="00250587"/>
    <w:rsid w:val="002521B3"/>
    <w:rsid w:val="00253388"/>
    <w:rsid w:val="002533D5"/>
    <w:rsid w:val="00253DC2"/>
    <w:rsid w:val="00256E8D"/>
    <w:rsid w:val="00257230"/>
    <w:rsid w:val="00260F33"/>
    <w:rsid w:val="002645DA"/>
    <w:rsid w:val="00266460"/>
    <w:rsid w:val="00272CC1"/>
    <w:rsid w:val="00274078"/>
    <w:rsid w:val="002740FF"/>
    <w:rsid w:val="00275063"/>
    <w:rsid w:val="00276158"/>
    <w:rsid w:val="00277B8E"/>
    <w:rsid w:val="00284ABA"/>
    <w:rsid w:val="002900CC"/>
    <w:rsid w:val="0029168A"/>
    <w:rsid w:val="0029223F"/>
    <w:rsid w:val="00293F43"/>
    <w:rsid w:val="0029535A"/>
    <w:rsid w:val="0029679B"/>
    <w:rsid w:val="0029770E"/>
    <w:rsid w:val="00297AB6"/>
    <w:rsid w:val="002A07CC"/>
    <w:rsid w:val="002A0C04"/>
    <w:rsid w:val="002A67AD"/>
    <w:rsid w:val="002B04DB"/>
    <w:rsid w:val="002B2D18"/>
    <w:rsid w:val="002C0FEE"/>
    <w:rsid w:val="002C41AE"/>
    <w:rsid w:val="002C4801"/>
    <w:rsid w:val="002C5A09"/>
    <w:rsid w:val="002C7822"/>
    <w:rsid w:val="002C7ADE"/>
    <w:rsid w:val="002D36AF"/>
    <w:rsid w:val="002D4AA2"/>
    <w:rsid w:val="002D5209"/>
    <w:rsid w:val="002D5C66"/>
    <w:rsid w:val="002D5E3A"/>
    <w:rsid w:val="002D7B18"/>
    <w:rsid w:val="002E1042"/>
    <w:rsid w:val="002E45B4"/>
    <w:rsid w:val="002E55FE"/>
    <w:rsid w:val="002E62D9"/>
    <w:rsid w:val="002E65B5"/>
    <w:rsid w:val="002E7419"/>
    <w:rsid w:val="002EF9F8"/>
    <w:rsid w:val="002F0B51"/>
    <w:rsid w:val="002F2FA1"/>
    <w:rsid w:val="002F64CF"/>
    <w:rsid w:val="00301D4F"/>
    <w:rsid w:val="00302430"/>
    <w:rsid w:val="003035C2"/>
    <w:rsid w:val="00304827"/>
    <w:rsid w:val="00305BCF"/>
    <w:rsid w:val="00305E49"/>
    <w:rsid w:val="003071B9"/>
    <w:rsid w:val="003108D8"/>
    <w:rsid w:val="00310A80"/>
    <w:rsid w:val="00311E45"/>
    <w:rsid w:val="0031239B"/>
    <w:rsid w:val="003124DB"/>
    <w:rsid w:val="00312CC6"/>
    <w:rsid w:val="00314BE5"/>
    <w:rsid w:val="00316C77"/>
    <w:rsid w:val="00316E2F"/>
    <w:rsid w:val="00317BDF"/>
    <w:rsid w:val="00323B7B"/>
    <w:rsid w:val="003259FB"/>
    <w:rsid w:val="00325A2C"/>
    <w:rsid w:val="00330A1D"/>
    <w:rsid w:val="00331885"/>
    <w:rsid w:val="00332FCC"/>
    <w:rsid w:val="003333D9"/>
    <w:rsid w:val="00333699"/>
    <w:rsid w:val="00343D24"/>
    <w:rsid w:val="00345175"/>
    <w:rsid w:val="00347F05"/>
    <w:rsid w:val="00352D91"/>
    <w:rsid w:val="00354AD9"/>
    <w:rsid w:val="00354D6A"/>
    <w:rsid w:val="003570EB"/>
    <w:rsid w:val="003600CB"/>
    <w:rsid w:val="0036097D"/>
    <w:rsid w:val="00362FDC"/>
    <w:rsid w:val="00363318"/>
    <w:rsid w:val="00363656"/>
    <w:rsid w:val="003637B3"/>
    <w:rsid w:val="00365763"/>
    <w:rsid w:val="00366344"/>
    <w:rsid w:val="00367F16"/>
    <w:rsid w:val="0037259C"/>
    <w:rsid w:val="00372D6C"/>
    <w:rsid w:val="003730F5"/>
    <w:rsid w:val="0037539E"/>
    <w:rsid w:val="00375A78"/>
    <w:rsid w:val="00375BD0"/>
    <w:rsid w:val="00377019"/>
    <w:rsid w:val="00377EBB"/>
    <w:rsid w:val="00383C2C"/>
    <w:rsid w:val="003851E2"/>
    <w:rsid w:val="0038605C"/>
    <w:rsid w:val="003904B2"/>
    <w:rsid w:val="00392BF0"/>
    <w:rsid w:val="00396E65"/>
    <w:rsid w:val="003974D6"/>
    <w:rsid w:val="003A27EB"/>
    <w:rsid w:val="003B5E96"/>
    <w:rsid w:val="003C1D4C"/>
    <w:rsid w:val="003C2002"/>
    <w:rsid w:val="003D05E6"/>
    <w:rsid w:val="003E1D7B"/>
    <w:rsid w:val="003E3160"/>
    <w:rsid w:val="003E3A34"/>
    <w:rsid w:val="003E41FE"/>
    <w:rsid w:val="003E5BB1"/>
    <w:rsid w:val="003E6028"/>
    <w:rsid w:val="003E6106"/>
    <w:rsid w:val="003E6299"/>
    <w:rsid w:val="003F04BB"/>
    <w:rsid w:val="003F0888"/>
    <w:rsid w:val="003F2765"/>
    <w:rsid w:val="003F4B41"/>
    <w:rsid w:val="003F51D0"/>
    <w:rsid w:val="003F67B6"/>
    <w:rsid w:val="003F7918"/>
    <w:rsid w:val="00401E0E"/>
    <w:rsid w:val="00402C16"/>
    <w:rsid w:val="00403D08"/>
    <w:rsid w:val="00403D18"/>
    <w:rsid w:val="00404812"/>
    <w:rsid w:val="004075D2"/>
    <w:rsid w:val="0041018D"/>
    <w:rsid w:val="004137A2"/>
    <w:rsid w:val="0041418E"/>
    <w:rsid w:val="004173F6"/>
    <w:rsid w:val="0041787A"/>
    <w:rsid w:val="00417C20"/>
    <w:rsid w:val="00417D70"/>
    <w:rsid w:val="00421ECE"/>
    <w:rsid w:val="004222F1"/>
    <w:rsid w:val="00422BDD"/>
    <w:rsid w:val="00423483"/>
    <w:rsid w:val="00423785"/>
    <w:rsid w:val="00423CAC"/>
    <w:rsid w:val="00425CD3"/>
    <w:rsid w:val="00427779"/>
    <w:rsid w:val="0043065D"/>
    <w:rsid w:val="00433B26"/>
    <w:rsid w:val="00435F74"/>
    <w:rsid w:val="0044104B"/>
    <w:rsid w:val="00442041"/>
    <w:rsid w:val="00444768"/>
    <w:rsid w:val="004472E6"/>
    <w:rsid w:val="0044734F"/>
    <w:rsid w:val="00447A09"/>
    <w:rsid w:val="0045080E"/>
    <w:rsid w:val="00451163"/>
    <w:rsid w:val="0045264C"/>
    <w:rsid w:val="00455DC0"/>
    <w:rsid w:val="00456CBF"/>
    <w:rsid w:val="0046130D"/>
    <w:rsid w:val="0046213E"/>
    <w:rsid w:val="004626CF"/>
    <w:rsid w:val="00462939"/>
    <w:rsid w:val="0046390A"/>
    <w:rsid w:val="00463C83"/>
    <w:rsid w:val="00464061"/>
    <w:rsid w:val="00464A3D"/>
    <w:rsid w:val="00464A8C"/>
    <w:rsid w:val="004650CC"/>
    <w:rsid w:val="0046582A"/>
    <w:rsid w:val="004670CC"/>
    <w:rsid w:val="00470040"/>
    <w:rsid w:val="0047010D"/>
    <w:rsid w:val="00471255"/>
    <w:rsid w:val="00471470"/>
    <w:rsid w:val="004728A0"/>
    <w:rsid w:val="004741BF"/>
    <w:rsid w:val="00474BE5"/>
    <w:rsid w:val="0047550F"/>
    <w:rsid w:val="00475D41"/>
    <w:rsid w:val="00475DE9"/>
    <w:rsid w:val="00475E3A"/>
    <w:rsid w:val="00476CB3"/>
    <w:rsid w:val="00480DB8"/>
    <w:rsid w:val="00481F66"/>
    <w:rsid w:val="00484356"/>
    <w:rsid w:val="00484A88"/>
    <w:rsid w:val="00484B83"/>
    <w:rsid w:val="00484D6E"/>
    <w:rsid w:val="00490419"/>
    <w:rsid w:val="004904F8"/>
    <w:rsid w:val="004909BA"/>
    <w:rsid w:val="00491701"/>
    <w:rsid w:val="00492173"/>
    <w:rsid w:val="00493FB9"/>
    <w:rsid w:val="004973A4"/>
    <w:rsid w:val="00497979"/>
    <w:rsid w:val="00497F9A"/>
    <w:rsid w:val="004A070A"/>
    <w:rsid w:val="004A37B0"/>
    <w:rsid w:val="004A3E35"/>
    <w:rsid w:val="004A3EE8"/>
    <w:rsid w:val="004A5380"/>
    <w:rsid w:val="004A64EB"/>
    <w:rsid w:val="004A72F0"/>
    <w:rsid w:val="004A7DCB"/>
    <w:rsid w:val="004B006E"/>
    <w:rsid w:val="004B152E"/>
    <w:rsid w:val="004B4D64"/>
    <w:rsid w:val="004B5364"/>
    <w:rsid w:val="004B5968"/>
    <w:rsid w:val="004B5B25"/>
    <w:rsid w:val="004C5F61"/>
    <w:rsid w:val="004C681B"/>
    <w:rsid w:val="004D3A88"/>
    <w:rsid w:val="004D5DA5"/>
    <w:rsid w:val="004D60D3"/>
    <w:rsid w:val="004D6256"/>
    <w:rsid w:val="004D65A4"/>
    <w:rsid w:val="004D759F"/>
    <w:rsid w:val="004D7C69"/>
    <w:rsid w:val="004E1DCD"/>
    <w:rsid w:val="004E51B0"/>
    <w:rsid w:val="004E5289"/>
    <w:rsid w:val="004E68EF"/>
    <w:rsid w:val="004E7CEA"/>
    <w:rsid w:val="004E7CEF"/>
    <w:rsid w:val="004F1184"/>
    <w:rsid w:val="004F2C1E"/>
    <w:rsid w:val="004F56F7"/>
    <w:rsid w:val="004F5C4E"/>
    <w:rsid w:val="004F75EB"/>
    <w:rsid w:val="004F796D"/>
    <w:rsid w:val="00501AA7"/>
    <w:rsid w:val="00502173"/>
    <w:rsid w:val="00503F93"/>
    <w:rsid w:val="005041F4"/>
    <w:rsid w:val="00504C74"/>
    <w:rsid w:val="0050588D"/>
    <w:rsid w:val="00506C68"/>
    <w:rsid w:val="00513BF2"/>
    <w:rsid w:val="0051400C"/>
    <w:rsid w:val="00515F5A"/>
    <w:rsid w:val="00524D42"/>
    <w:rsid w:val="005251B2"/>
    <w:rsid w:val="005256FB"/>
    <w:rsid w:val="0053072C"/>
    <w:rsid w:val="00530865"/>
    <w:rsid w:val="00532D94"/>
    <w:rsid w:val="00536689"/>
    <w:rsid w:val="00541AD5"/>
    <w:rsid w:val="00545C67"/>
    <w:rsid w:val="005462F2"/>
    <w:rsid w:val="00550023"/>
    <w:rsid w:val="00550A5D"/>
    <w:rsid w:val="0055127F"/>
    <w:rsid w:val="00553C4E"/>
    <w:rsid w:val="00554415"/>
    <w:rsid w:val="005557DB"/>
    <w:rsid w:val="00555EB8"/>
    <w:rsid w:val="00556C53"/>
    <w:rsid w:val="00556CA0"/>
    <w:rsid w:val="00560102"/>
    <w:rsid w:val="00561847"/>
    <w:rsid w:val="00561AFB"/>
    <w:rsid w:val="00562414"/>
    <w:rsid w:val="00563557"/>
    <w:rsid w:val="00564008"/>
    <w:rsid w:val="00564895"/>
    <w:rsid w:val="00564A55"/>
    <w:rsid w:val="005650EB"/>
    <w:rsid w:val="005675BA"/>
    <w:rsid w:val="00570B1A"/>
    <w:rsid w:val="00572F61"/>
    <w:rsid w:val="0057478A"/>
    <w:rsid w:val="00574C29"/>
    <w:rsid w:val="00575258"/>
    <w:rsid w:val="00576631"/>
    <w:rsid w:val="00576886"/>
    <w:rsid w:val="00576B69"/>
    <w:rsid w:val="00582C76"/>
    <w:rsid w:val="005879CC"/>
    <w:rsid w:val="0059100C"/>
    <w:rsid w:val="00593C8E"/>
    <w:rsid w:val="00594521"/>
    <w:rsid w:val="005A11DD"/>
    <w:rsid w:val="005A3B89"/>
    <w:rsid w:val="005A715C"/>
    <w:rsid w:val="005B16EE"/>
    <w:rsid w:val="005B3AAA"/>
    <w:rsid w:val="005B4E74"/>
    <w:rsid w:val="005B54EF"/>
    <w:rsid w:val="005B584F"/>
    <w:rsid w:val="005B5951"/>
    <w:rsid w:val="005B65FD"/>
    <w:rsid w:val="005B7E54"/>
    <w:rsid w:val="005C01AF"/>
    <w:rsid w:val="005C4081"/>
    <w:rsid w:val="005C40FB"/>
    <w:rsid w:val="005C4926"/>
    <w:rsid w:val="005C4988"/>
    <w:rsid w:val="005C5F8B"/>
    <w:rsid w:val="005D09FE"/>
    <w:rsid w:val="005D394E"/>
    <w:rsid w:val="005D41CB"/>
    <w:rsid w:val="005D45E6"/>
    <w:rsid w:val="005D4B65"/>
    <w:rsid w:val="005D695B"/>
    <w:rsid w:val="005E0AE0"/>
    <w:rsid w:val="005E17C7"/>
    <w:rsid w:val="005E2E4D"/>
    <w:rsid w:val="005E3DC1"/>
    <w:rsid w:val="005F02B4"/>
    <w:rsid w:val="005F13A2"/>
    <w:rsid w:val="005F1AFA"/>
    <w:rsid w:val="005F1B0E"/>
    <w:rsid w:val="005F3AA6"/>
    <w:rsid w:val="005F4182"/>
    <w:rsid w:val="005F58AD"/>
    <w:rsid w:val="005F5CE4"/>
    <w:rsid w:val="005F6237"/>
    <w:rsid w:val="00602EB0"/>
    <w:rsid w:val="00602FE2"/>
    <w:rsid w:val="00604918"/>
    <w:rsid w:val="0060542F"/>
    <w:rsid w:val="00605A91"/>
    <w:rsid w:val="006062DE"/>
    <w:rsid w:val="00606671"/>
    <w:rsid w:val="00606CA7"/>
    <w:rsid w:val="006070AF"/>
    <w:rsid w:val="006110F8"/>
    <w:rsid w:val="00614E29"/>
    <w:rsid w:val="0061672C"/>
    <w:rsid w:val="0061676B"/>
    <w:rsid w:val="006175DC"/>
    <w:rsid w:val="00620639"/>
    <w:rsid w:val="00620D5F"/>
    <w:rsid w:val="0062143F"/>
    <w:rsid w:val="00621472"/>
    <w:rsid w:val="0062466B"/>
    <w:rsid w:val="00624C38"/>
    <w:rsid w:val="006265D3"/>
    <w:rsid w:val="00627DBD"/>
    <w:rsid w:val="0063024B"/>
    <w:rsid w:val="00630740"/>
    <w:rsid w:val="00630C76"/>
    <w:rsid w:val="006315E3"/>
    <w:rsid w:val="00633812"/>
    <w:rsid w:val="0063481E"/>
    <w:rsid w:val="006351AE"/>
    <w:rsid w:val="006361F8"/>
    <w:rsid w:val="0063741B"/>
    <w:rsid w:val="0064094E"/>
    <w:rsid w:val="006417F7"/>
    <w:rsid w:val="00641B66"/>
    <w:rsid w:val="006458A6"/>
    <w:rsid w:val="006477C1"/>
    <w:rsid w:val="00650EEA"/>
    <w:rsid w:val="006524E9"/>
    <w:rsid w:val="00652DC8"/>
    <w:rsid w:val="006536F5"/>
    <w:rsid w:val="00653B73"/>
    <w:rsid w:val="00655E8D"/>
    <w:rsid w:val="0066148C"/>
    <w:rsid w:val="00662D45"/>
    <w:rsid w:val="00663C30"/>
    <w:rsid w:val="00665703"/>
    <w:rsid w:val="00665F4F"/>
    <w:rsid w:val="00667F66"/>
    <w:rsid w:val="00670476"/>
    <w:rsid w:val="00673BC8"/>
    <w:rsid w:val="0067456A"/>
    <w:rsid w:val="00674602"/>
    <w:rsid w:val="006755BF"/>
    <w:rsid w:val="006768FD"/>
    <w:rsid w:val="00676E7B"/>
    <w:rsid w:val="00677B3B"/>
    <w:rsid w:val="006807BA"/>
    <w:rsid w:val="006835E0"/>
    <w:rsid w:val="00685ADB"/>
    <w:rsid w:val="00685FF9"/>
    <w:rsid w:val="0068618C"/>
    <w:rsid w:val="00686DF7"/>
    <w:rsid w:val="00691927"/>
    <w:rsid w:val="00692228"/>
    <w:rsid w:val="00692639"/>
    <w:rsid w:val="006926A0"/>
    <w:rsid w:val="00692F16"/>
    <w:rsid w:val="00694763"/>
    <w:rsid w:val="006951F2"/>
    <w:rsid w:val="006964F8"/>
    <w:rsid w:val="006A70E3"/>
    <w:rsid w:val="006B2577"/>
    <w:rsid w:val="006B2D4E"/>
    <w:rsid w:val="006B4A26"/>
    <w:rsid w:val="006C04ED"/>
    <w:rsid w:val="006C1B99"/>
    <w:rsid w:val="006C79AD"/>
    <w:rsid w:val="006D16F0"/>
    <w:rsid w:val="006D2168"/>
    <w:rsid w:val="006D36CD"/>
    <w:rsid w:val="006D4DDB"/>
    <w:rsid w:val="006E184C"/>
    <w:rsid w:val="006E4F49"/>
    <w:rsid w:val="006E55EC"/>
    <w:rsid w:val="006E6F40"/>
    <w:rsid w:val="006F0AB9"/>
    <w:rsid w:val="006F0B0A"/>
    <w:rsid w:val="006F0D72"/>
    <w:rsid w:val="006F0DF5"/>
    <w:rsid w:val="006F1F44"/>
    <w:rsid w:val="006F3188"/>
    <w:rsid w:val="006F3431"/>
    <w:rsid w:val="006F5362"/>
    <w:rsid w:val="006F6C47"/>
    <w:rsid w:val="007008E8"/>
    <w:rsid w:val="00700D03"/>
    <w:rsid w:val="00701091"/>
    <w:rsid w:val="00702AE6"/>
    <w:rsid w:val="00703348"/>
    <w:rsid w:val="00710563"/>
    <w:rsid w:val="00711A40"/>
    <w:rsid w:val="00712965"/>
    <w:rsid w:val="00717524"/>
    <w:rsid w:val="00720299"/>
    <w:rsid w:val="0072141F"/>
    <w:rsid w:val="00721F4E"/>
    <w:rsid w:val="0072370B"/>
    <w:rsid w:val="007275FB"/>
    <w:rsid w:val="0073367A"/>
    <w:rsid w:val="0073471D"/>
    <w:rsid w:val="00734F89"/>
    <w:rsid w:val="007373E9"/>
    <w:rsid w:val="007402F1"/>
    <w:rsid w:val="0074136F"/>
    <w:rsid w:val="00742A85"/>
    <w:rsid w:val="00742FFE"/>
    <w:rsid w:val="00744980"/>
    <w:rsid w:val="00745C73"/>
    <w:rsid w:val="00747414"/>
    <w:rsid w:val="00747B10"/>
    <w:rsid w:val="00751700"/>
    <w:rsid w:val="00752D7A"/>
    <w:rsid w:val="00752E9C"/>
    <w:rsid w:val="0075364D"/>
    <w:rsid w:val="00754821"/>
    <w:rsid w:val="0075489E"/>
    <w:rsid w:val="007548C5"/>
    <w:rsid w:val="007551F8"/>
    <w:rsid w:val="0075624C"/>
    <w:rsid w:val="007562F4"/>
    <w:rsid w:val="00756975"/>
    <w:rsid w:val="007569FE"/>
    <w:rsid w:val="00756E4A"/>
    <w:rsid w:val="00760852"/>
    <w:rsid w:val="00761440"/>
    <w:rsid w:val="0076190D"/>
    <w:rsid w:val="007640AF"/>
    <w:rsid w:val="00764868"/>
    <w:rsid w:val="00771F11"/>
    <w:rsid w:val="00774409"/>
    <w:rsid w:val="007771C9"/>
    <w:rsid w:val="00777904"/>
    <w:rsid w:val="00777A2D"/>
    <w:rsid w:val="00777D1F"/>
    <w:rsid w:val="00781C28"/>
    <w:rsid w:val="00782190"/>
    <w:rsid w:val="0078416F"/>
    <w:rsid w:val="00784922"/>
    <w:rsid w:val="00784B19"/>
    <w:rsid w:val="00784BF1"/>
    <w:rsid w:val="00786686"/>
    <w:rsid w:val="00786FAB"/>
    <w:rsid w:val="0079165A"/>
    <w:rsid w:val="00791851"/>
    <w:rsid w:val="00791A34"/>
    <w:rsid w:val="00794410"/>
    <w:rsid w:val="00794511"/>
    <w:rsid w:val="00797A6E"/>
    <w:rsid w:val="007A19C0"/>
    <w:rsid w:val="007A2092"/>
    <w:rsid w:val="007A23F5"/>
    <w:rsid w:val="007A33BB"/>
    <w:rsid w:val="007A50A8"/>
    <w:rsid w:val="007A5C66"/>
    <w:rsid w:val="007A706C"/>
    <w:rsid w:val="007B070B"/>
    <w:rsid w:val="007B31D0"/>
    <w:rsid w:val="007B439D"/>
    <w:rsid w:val="007B4DBC"/>
    <w:rsid w:val="007B4E9E"/>
    <w:rsid w:val="007B689F"/>
    <w:rsid w:val="007C0E26"/>
    <w:rsid w:val="007C1559"/>
    <w:rsid w:val="007C1B7C"/>
    <w:rsid w:val="007C389F"/>
    <w:rsid w:val="007C5D74"/>
    <w:rsid w:val="007C6074"/>
    <w:rsid w:val="007C7248"/>
    <w:rsid w:val="007D06D0"/>
    <w:rsid w:val="007D0D1A"/>
    <w:rsid w:val="007D1258"/>
    <w:rsid w:val="007D1B44"/>
    <w:rsid w:val="007D56D3"/>
    <w:rsid w:val="007D6A51"/>
    <w:rsid w:val="007D7377"/>
    <w:rsid w:val="007E135B"/>
    <w:rsid w:val="007E260E"/>
    <w:rsid w:val="007E2709"/>
    <w:rsid w:val="007E2DAB"/>
    <w:rsid w:val="007E4F9D"/>
    <w:rsid w:val="007E61EB"/>
    <w:rsid w:val="007F118F"/>
    <w:rsid w:val="007F12E0"/>
    <w:rsid w:val="007F2280"/>
    <w:rsid w:val="007F6D09"/>
    <w:rsid w:val="007F78BE"/>
    <w:rsid w:val="00800AE9"/>
    <w:rsid w:val="00801481"/>
    <w:rsid w:val="00801E64"/>
    <w:rsid w:val="0080354A"/>
    <w:rsid w:val="00803728"/>
    <w:rsid w:val="00803CEA"/>
    <w:rsid w:val="00805C69"/>
    <w:rsid w:val="00806012"/>
    <w:rsid w:val="00806E49"/>
    <w:rsid w:val="0081034A"/>
    <w:rsid w:val="008109FB"/>
    <w:rsid w:val="00815C82"/>
    <w:rsid w:val="0081627F"/>
    <w:rsid w:val="00816C28"/>
    <w:rsid w:val="00821252"/>
    <w:rsid w:val="00822EA7"/>
    <w:rsid w:val="00824684"/>
    <w:rsid w:val="008249BF"/>
    <w:rsid w:val="008256E0"/>
    <w:rsid w:val="00827E50"/>
    <w:rsid w:val="008332F0"/>
    <w:rsid w:val="008333CE"/>
    <w:rsid w:val="00836C2C"/>
    <w:rsid w:val="008373BC"/>
    <w:rsid w:val="0084174A"/>
    <w:rsid w:val="00842B20"/>
    <w:rsid w:val="00842DA0"/>
    <w:rsid w:val="0085250B"/>
    <w:rsid w:val="00855A36"/>
    <w:rsid w:val="00856BDC"/>
    <w:rsid w:val="0086245D"/>
    <w:rsid w:val="008628C8"/>
    <w:rsid w:val="00863160"/>
    <w:rsid w:val="0086443E"/>
    <w:rsid w:val="00865A6D"/>
    <w:rsid w:val="00865D26"/>
    <w:rsid w:val="0087529C"/>
    <w:rsid w:val="008768BE"/>
    <w:rsid w:val="00880FBB"/>
    <w:rsid w:val="00882BF6"/>
    <w:rsid w:val="00886479"/>
    <w:rsid w:val="00891841"/>
    <w:rsid w:val="00891DF6"/>
    <w:rsid w:val="0089240F"/>
    <w:rsid w:val="0089297D"/>
    <w:rsid w:val="008936EA"/>
    <w:rsid w:val="0089395D"/>
    <w:rsid w:val="00894764"/>
    <w:rsid w:val="0089679E"/>
    <w:rsid w:val="00897826"/>
    <w:rsid w:val="008A3D99"/>
    <w:rsid w:val="008A40B6"/>
    <w:rsid w:val="008A57BA"/>
    <w:rsid w:val="008A6051"/>
    <w:rsid w:val="008A7977"/>
    <w:rsid w:val="008B04B6"/>
    <w:rsid w:val="008B072C"/>
    <w:rsid w:val="008B3DA5"/>
    <w:rsid w:val="008C061B"/>
    <w:rsid w:val="008C2C65"/>
    <w:rsid w:val="008C58A2"/>
    <w:rsid w:val="008C5958"/>
    <w:rsid w:val="008C782C"/>
    <w:rsid w:val="008D1770"/>
    <w:rsid w:val="008D24DC"/>
    <w:rsid w:val="008D307A"/>
    <w:rsid w:val="008D3361"/>
    <w:rsid w:val="008D4FE2"/>
    <w:rsid w:val="008D7616"/>
    <w:rsid w:val="008E0F23"/>
    <w:rsid w:val="008E1407"/>
    <w:rsid w:val="008E1414"/>
    <w:rsid w:val="008E368A"/>
    <w:rsid w:val="008E4690"/>
    <w:rsid w:val="008E521F"/>
    <w:rsid w:val="008E535C"/>
    <w:rsid w:val="008E6353"/>
    <w:rsid w:val="008E7548"/>
    <w:rsid w:val="008F1333"/>
    <w:rsid w:val="008F1512"/>
    <w:rsid w:val="008F153C"/>
    <w:rsid w:val="008F1953"/>
    <w:rsid w:val="008F3800"/>
    <w:rsid w:val="008F40D7"/>
    <w:rsid w:val="008F4879"/>
    <w:rsid w:val="008F561B"/>
    <w:rsid w:val="008F792B"/>
    <w:rsid w:val="008F7D64"/>
    <w:rsid w:val="009003C4"/>
    <w:rsid w:val="00902342"/>
    <w:rsid w:val="00906648"/>
    <w:rsid w:val="00906E6A"/>
    <w:rsid w:val="00906EB4"/>
    <w:rsid w:val="00906FD6"/>
    <w:rsid w:val="00907ECD"/>
    <w:rsid w:val="00910DFA"/>
    <w:rsid w:val="0091111E"/>
    <w:rsid w:val="00911B7E"/>
    <w:rsid w:val="0091289B"/>
    <w:rsid w:val="00913122"/>
    <w:rsid w:val="00913DD4"/>
    <w:rsid w:val="00914AFC"/>
    <w:rsid w:val="00915139"/>
    <w:rsid w:val="00915D58"/>
    <w:rsid w:val="00915F10"/>
    <w:rsid w:val="00916A95"/>
    <w:rsid w:val="00921CB0"/>
    <w:rsid w:val="00923F0E"/>
    <w:rsid w:val="0092509F"/>
    <w:rsid w:val="009279E4"/>
    <w:rsid w:val="00927D8B"/>
    <w:rsid w:val="00932DC3"/>
    <w:rsid w:val="00935CFF"/>
    <w:rsid w:val="00936331"/>
    <w:rsid w:val="009402D5"/>
    <w:rsid w:val="00941FAA"/>
    <w:rsid w:val="0094271D"/>
    <w:rsid w:val="009428BB"/>
    <w:rsid w:val="009439C5"/>
    <w:rsid w:val="00945B1A"/>
    <w:rsid w:val="0094668F"/>
    <w:rsid w:val="00947023"/>
    <w:rsid w:val="00947BD1"/>
    <w:rsid w:val="00950FFA"/>
    <w:rsid w:val="009513FC"/>
    <w:rsid w:val="00952A78"/>
    <w:rsid w:val="0095479C"/>
    <w:rsid w:val="00956C8A"/>
    <w:rsid w:val="00957083"/>
    <w:rsid w:val="009575BF"/>
    <w:rsid w:val="00957CAC"/>
    <w:rsid w:val="00961EDC"/>
    <w:rsid w:val="00962FFA"/>
    <w:rsid w:val="0096356B"/>
    <w:rsid w:val="009655E6"/>
    <w:rsid w:val="00965B09"/>
    <w:rsid w:val="009662FD"/>
    <w:rsid w:val="00966758"/>
    <w:rsid w:val="009701AE"/>
    <w:rsid w:val="0097060B"/>
    <w:rsid w:val="00970FF5"/>
    <w:rsid w:val="00973496"/>
    <w:rsid w:val="00974DFF"/>
    <w:rsid w:val="00975431"/>
    <w:rsid w:val="009757AE"/>
    <w:rsid w:val="0097602F"/>
    <w:rsid w:val="009765F2"/>
    <w:rsid w:val="009772D5"/>
    <w:rsid w:val="00977F66"/>
    <w:rsid w:val="00981764"/>
    <w:rsid w:val="00981BEB"/>
    <w:rsid w:val="0098419B"/>
    <w:rsid w:val="009848DB"/>
    <w:rsid w:val="009916CB"/>
    <w:rsid w:val="00991F4E"/>
    <w:rsid w:val="009925CC"/>
    <w:rsid w:val="009A005C"/>
    <w:rsid w:val="009A101B"/>
    <w:rsid w:val="009A26FC"/>
    <w:rsid w:val="009A503C"/>
    <w:rsid w:val="009B3D5F"/>
    <w:rsid w:val="009B4243"/>
    <w:rsid w:val="009B5631"/>
    <w:rsid w:val="009B570F"/>
    <w:rsid w:val="009C49E1"/>
    <w:rsid w:val="009C523F"/>
    <w:rsid w:val="009C67BB"/>
    <w:rsid w:val="009C7C9E"/>
    <w:rsid w:val="009C7D23"/>
    <w:rsid w:val="009D0BD1"/>
    <w:rsid w:val="009D2712"/>
    <w:rsid w:val="009D4449"/>
    <w:rsid w:val="009D4A02"/>
    <w:rsid w:val="009D55D6"/>
    <w:rsid w:val="009D603C"/>
    <w:rsid w:val="009D604F"/>
    <w:rsid w:val="009D7590"/>
    <w:rsid w:val="009E130C"/>
    <w:rsid w:val="009F0105"/>
    <w:rsid w:val="009F2F76"/>
    <w:rsid w:val="009F378A"/>
    <w:rsid w:val="009F425A"/>
    <w:rsid w:val="009F467B"/>
    <w:rsid w:val="009F4F10"/>
    <w:rsid w:val="009F50E9"/>
    <w:rsid w:val="009F5FF3"/>
    <w:rsid w:val="009F7BD4"/>
    <w:rsid w:val="00A026F5"/>
    <w:rsid w:val="00A027A6"/>
    <w:rsid w:val="00A04599"/>
    <w:rsid w:val="00A04F0D"/>
    <w:rsid w:val="00A057A7"/>
    <w:rsid w:val="00A05906"/>
    <w:rsid w:val="00A061A4"/>
    <w:rsid w:val="00A07D29"/>
    <w:rsid w:val="00A124AF"/>
    <w:rsid w:val="00A12E16"/>
    <w:rsid w:val="00A14E56"/>
    <w:rsid w:val="00A16ADC"/>
    <w:rsid w:val="00A2573F"/>
    <w:rsid w:val="00A25D44"/>
    <w:rsid w:val="00A31E0E"/>
    <w:rsid w:val="00A3284E"/>
    <w:rsid w:val="00A3489E"/>
    <w:rsid w:val="00A35C08"/>
    <w:rsid w:val="00A374D5"/>
    <w:rsid w:val="00A403B5"/>
    <w:rsid w:val="00A40685"/>
    <w:rsid w:val="00A43131"/>
    <w:rsid w:val="00A47F59"/>
    <w:rsid w:val="00A508CC"/>
    <w:rsid w:val="00A53AB8"/>
    <w:rsid w:val="00A54559"/>
    <w:rsid w:val="00A54827"/>
    <w:rsid w:val="00A5770C"/>
    <w:rsid w:val="00A579AE"/>
    <w:rsid w:val="00A614CC"/>
    <w:rsid w:val="00A657F8"/>
    <w:rsid w:val="00A65F7F"/>
    <w:rsid w:val="00A6730B"/>
    <w:rsid w:val="00A67829"/>
    <w:rsid w:val="00A70C0B"/>
    <w:rsid w:val="00A71515"/>
    <w:rsid w:val="00A71604"/>
    <w:rsid w:val="00A769C3"/>
    <w:rsid w:val="00A839A3"/>
    <w:rsid w:val="00A84233"/>
    <w:rsid w:val="00A85452"/>
    <w:rsid w:val="00A9068F"/>
    <w:rsid w:val="00A911EE"/>
    <w:rsid w:val="00A91CB6"/>
    <w:rsid w:val="00A96974"/>
    <w:rsid w:val="00A974D9"/>
    <w:rsid w:val="00A97D95"/>
    <w:rsid w:val="00AA0AD7"/>
    <w:rsid w:val="00AA126C"/>
    <w:rsid w:val="00AA2A6B"/>
    <w:rsid w:val="00AA38EF"/>
    <w:rsid w:val="00AA696F"/>
    <w:rsid w:val="00AA6B5C"/>
    <w:rsid w:val="00AB2F14"/>
    <w:rsid w:val="00AB3917"/>
    <w:rsid w:val="00AB4F98"/>
    <w:rsid w:val="00AB6811"/>
    <w:rsid w:val="00AB6EB7"/>
    <w:rsid w:val="00AB7057"/>
    <w:rsid w:val="00AC1460"/>
    <w:rsid w:val="00AC19B0"/>
    <w:rsid w:val="00AC1B39"/>
    <w:rsid w:val="00AC2528"/>
    <w:rsid w:val="00AC28C7"/>
    <w:rsid w:val="00AC3288"/>
    <w:rsid w:val="00AC72FF"/>
    <w:rsid w:val="00AC7315"/>
    <w:rsid w:val="00AD0A1F"/>
    <w:rsid w:val="00AD1382"/>
    <w:rsid w:val="00AD3FD8"/>
    <w:rsid w:val="00AD53B9"/>
    <w:rsid w:val="00AD7131"/>
    <w:rsid w:val="00AE0947"/>
    <w:rsid w:val="00AE60CA"/>
    <w:rsid w:val="00AE7643"/>
    <w:rsid w:val="00AE7E0B"/>
    <w:rsid w:val="00AF1482"/>
    <w:rsid w:val="00AF20FA"/>
    <w:rsid w:val="00AF3D21"/>
    <w:rsid w:val="00AF61CF"/>
    <w:rsid w:val="00AF6577"/>
    <w:rsid w:val="00B007D2"/>
    <w:rsid w:val="00B0144B"/>
    <w:rsid w:val="00B01D24"/>
    <w:rsid w:val="00B05E43"/>
    <w:rsid w:val="00B063AC"/>
    <w:rsid w:val="00B112DF"/>
    <w:rsid w:val="00B11C24"/>
    <w:rsid w:val="00B11FCA"/>
    <w:rsid w:val="00B1205A"/>
    <w:rsid w:val="00B1244E"/>
    <w:rsid w:val="00B1491E"/>
    <w:rsid w:val="00B16C76"/>
    <w:rsid w:val="00B174B9"/>
    <w:rsid w:val="00B17E1B"/>
    <w:rsid w:val="00B31EF9"/>
    <w:rsid w:val="00B32660"/>
    <w:rsid w:val="00B354F8"/>
    <w:rsid w:val="00B35931"/>
    <w:rsid w:val="00B35BDD"/>
    <w:rsid w:val="00B378F7"/>
    <w:rsid w:val="00B43A41"/>
    <w:rsid w:val="00B45926"/>
    <w:rsid w:val="00B46ABB"/>
    <w:rsid w:val="00B46C85"/>
    <w:rsid w:val="00B46E00"/>
    <w:rsid w:val="00B50AE3"/>
    <w:rsid w:val="00B51400"/>
    <w:rsid w:val="00B524B2"/>
    <w:rsid w:val="00B532EE"/>
    <w:rsid w:val="00B54D83"/>
    <w:rsid w:val="00B572B5"/>
    <w:rsid w:val="00B61C95"/>
    <w:rsid w:val="00B61FD2"/>
    <w:rsid w:val="00B650F0"/>
    <w:rsid w:val="00B67173"/>
    <w:rsid w:val="00B70EEE"/>
    <w:rsid w:val="00B71574"/>
    <w:rsid w:val="00B7260A"/>
    <w:rsid w:val="00B75815"/>
    <w:rsid w:val="00B76B88"/>
    <w:rsid w:val="00B773BD"/>
    <w:rsid w:val="00B77DCA"/>
    <w:rsid w:val="00B80C04"/>
    <w:rsid w:val="00B82FDE"/>
    <w:rsid w:val="00B83066"/>
    <w:rsid w:val="00B83090"/>
    <w:rsid w:val="00B83F41"/>
    <w:rsid w:val="00B84EE4"/>
    <w:rsid w:val="00B9029E"/>
    <w:rsid w:val="00B90BC9"/>
    <w:rsid w:val="00B927CF"/>
    <w:rsid w:val="00B94B5D"/>
    <w:rsid w:val="00B9559B"/>
    <w:rsid w:val="00B95A06"/>
    <w:rsid w:val="00BA0CB4"/>
    <w:rsid w:val="00BA29B7"/>
    <w:rsid w:val="00BA481A"/>
    <w:rsid w:val="00BA5648"/>
    <w:rsid w:val="00BA5F24"/>
    <w:rsid w:val="00BB1229"/>
    <w:rsid w:val="00BB1981"/>
    <w:rsid w:val="00BB2811"/>
    <w:rsid w:val="00BB4C26"/>
    <w:rsid w:val="00BB680A"/>
    <w:rsid w:val="00BC0427"/>
    <w:rsid w:val="00BC1463"/>
    <w:rsid w:val="00BC2655"/>
    <w:rsid w:val="00BC31C9"/>
    <w:rsid w:val="00BC33AC"/>
    <w:rsid w:val="00BC3EC1"/>
    <w:rsid w:val="00BC518E"/>
    <w:rsid w:val="00BC6863"/>
    <w:rsid w:val="00BC6ED8"/>
    <w:rsid w:val="00BC711A"/>
    <w:rsid w:val="00BC781D"/>
    <w:rsid w:val="00BD0AB1"/>
    <w:rsid w:val="00BD1954"/>
    <w:rsid w:val="00BD3829"/>
    <w:rsid w:val="00BD633F"/>
    <w:rsid w:val="00BD7D19"/>
    <w:rsid w:val="00BE3F00"/>
    <w:rsid w:val="00BE5D79"/>
    <w:rsid w:val="00BF0B9C"/>
    <w:rsid w:val="00BF1C1A"/>
    <w:rsid w:val="00BF1DF5"/>
    <w:rsid w:val="00BF3D36"/>
    <w:rsid w:val="00BF7ED3"/>
    <w:rsid w:val="00C01A62"/>
    <w:rsid w:val="00C022B9"/>
    <w:rsid w:val="00C035A1"/>
    <w:rsid w:val="00C04F98"/>
    <w:rsid w:val="00C05160"/>
    <w:rsid w:val="00C06379"/>
    <w:rsid w:val="00C070FD"/>
    <w:rsid w:val="00C0799A"/>
    <w:rsid w:val="00C07D05"/>
    <w:rsid w:val="00C103A2"/>
    <w:rsid w:val="00C11AD5"/>
    <w:rsid w:val="00C13D99"/>
    <w:rsid w:val="00C14AF4"/>
    <w:rsid w:val="00C1508C"/>
    <w:rsid w:val="00C15A28"/>
    <w:rsid w:val="00C15B60"/>
    <w:rsid w:val="00C16256"/>
    <w:rsid w:val="00C16504"/>
    <w:rsid w:val="00C16825"/>
    <w:rsid w:val="00C20147"/>
    <w:rsid w:val="00C201B0"/>
    <w:rsid w:val="00C20C71"/>
    <w:rsid w:val="00C231A2"/>
    <w:rsid w:val="00C2489F"/>
    <w:rsid w:val="00C24E17"/>
    <w:rsid w:val="00C25464"/>
    <w:rsid w:val="00C30900"/>
    <w:rsid w:val="00C32A8A"/>
    <w:rsid w:val="00C344D2"/>
    <w:rsid w:val="00C347A4"/>
    <w:rsid w:val="00C34817"/>
    <w:rsid w:val="00C35BA3"/>
    <w:rsid w:val="00C35CAD"/>
    <w:rsid w:val="00C35EA0"/>
    <w:rsid w:val="00C40C57"/>
    <w:rsid w:val="00C41DF5"/>
    <w:rsid w:val="00C42698"/>
    <w:rsid w:val="00C42DE6"/>
    <w:rsid w:val="00C46C0A"/>
    <w:rsid w:val="00C47F87"/>
    <w:rsid w:val="00C50E28"/>
    <w:rsid w:val="00C51724"/>
    <w:rsid w:val="00C51CA1"/>
    <w:rsid w:val="00C53284"/>
    <w:rsid w:val="00C549B1"/>
    <w:rsid w:val="00C57AC0"/>
    <w:rsid w:val="00C60109"/>
    <w:rsid w:val="00C61665"/>
    <w:rsid w:val="00C63CF6"/>
    <w:rsid w:val="00C64E2A"/>
    <w:rsid w:val="00C6704F"/>
    <w:rsid w:val="00C70DAB"/>
    <w:rsid w:val="00C739ED"/>
    <w:rsid w:val="00C74F7C"/>
    <w:rsid w:val="00C80F67"/>
    <w:rsid w:val="00C81A7B"/>
    <w:rsid w:val="00C825EF"/>
    <w:rsid w:val="00C8568A"/>
    <w:rsid w:val="00C87498"/>
    <w:rsid w:val="00C90384"/>
    <w:rsid w:val="00C90F2F"/>
    <w:rsid w:val="00C93C17"/>
    <w:rsid w:val="00C949D6"/>
    <w:rsid w:val="00C967C1"/>
    <w:rsid w:val="00CA13D8"/>
    <w:rsid w:val="00CA568E"/>
    <w:rsid w:val="00CB0111"/>
    <w:rsid w:val="00CB1450"/>
    <w:rsid w:val="00CB1473"/>
    <w:rsid w:val="00CB6006"/>
    <w:rsid w:val="00CC0AFD"/>
    <w:rsid w:val="00CC16F4"/>
    <w:rsid w:val="00CC20EE"/>
    <w:rsid w:val="00CC2EF2"/>
    <w:rsid w:val="00CC3A9C"/>
    <w:rsid w:val="00CC4156"/>
    <w:rsid w:val="00CC57F7"/>
    <w:rsid w:val="00CC70B4"/>
    <w:rsid w:val="00CC7146"/>
    <w:rsid w:val="00CC7710"/>
    <w:rsid w:val="00CC7B60"/>
    <w:rsid w:val="00CE4768"/>
    <w:rsid w:val="00CE4DBF"/>
    <w:rsid w:val="00CF3D76"/>
    <w:rsid w:val="00CF3E29"/>
    <w:rsid w:val="00CF796A"/>
    <w:rsid w:val="00D00AD6"/>
    <w:rsid w:val="00D01C78"/>
    <w:rsid w:val="00D02249"/>
    <w:rsid w:val="00D04179"/>
    <w:rsid w:val="00D06155"/>
    <w:rsid w:val="00D061FD"/>
    <w:rsid w:val="00D06EC5"/>
    <w:rsid w:val="00D07DFD"/>
    <w:rsid w:val="00D07F39"/>
    <w:rsid w:val="00D119AF"/>
    <w:rsid w:val="00D12EB1"/>
    <w:rsid w:val="00D14310"/>
    <w:rsid w:val="00D14D9F"/>
    <w:rsid w:val="00D17EE2"/>
    <w:rsid w:val="00D216D4"/>
    <w:rsid w:val="00D24F07"/>
    <w:rsid w:val="00D3010E"/>
    <w:rsid w:val="00D30D99"/>
    <w:rsid w:val="00D35B44"/>
    <w:rsid w:val="00D36FC9"/>
    <w:rsid w:val="00D40C7B"/>
    <w:rsid w:val="00D40F30"/>
    <w:rsid w:val="00D41842"/>
    <w:rsid w:val="00D4223B"/>
    <w:rsid w:val="00D42B22"/>
    <w:rsid w:val="00D457EF"/>
    <w:rsid w:val="00D46470"/>
    <w:rsid w:val="00D46FE8"/>
    <w:rsid w:val="00D4726D"/>
    <w:rsid w:val="00D50750"/>
    <w:rsid w:val="00D54848"/>
    <w:rsid w:val="00D56321"/>
    <w:rsid w:val="00D5750B"/>
    <w:rsid w:val="00D649C2"/>
    <w:rsid w:val="00D64E2B"/>
    <w:rsid w:val="00D65A28"/>
    <w:rsid w:val="00D6797C"/>
    <w:rsid w:val="00D67AF6"/>
    <w:rsid w:val="00D7098F"/>
    <w:rsid w:val="00D72118"/>
    <w:rsid w:val="00D75CEC"/>
    <w:rsid w:val="00D75D0E"/>
    <w:rsid w:val="00D8064C"/>
    <w:rsid w:val="00D8108C"/>
    <w:rsid w:val="00D8381D"/>
    <w:rsid w:val="00D844A0"/>
    <w:rsid w:val="00D9022A"/>
    <w:rsid w:val="00D91197"/>
    <w:rsid w:val="00D91C8A"/>
    <w:rsid w:val="00D920EC"/>
    <w:rsid w:val="00D929FA"/>
    <w:rsid w:val="00D958C6"/>
    <w:rsid w:val="00D95E89"/>
    <w:rsid w:val="00D977D5"/>
    <w:rsid w:val="00D97D03"/>
    <w:rsid w:val="00DA094E"/>
    <w:rsid w:val="00DA113D"/>
    <w:rsid w:val="00DA2C23"/>
    <w:rsid w:val="00DA4CE2"/>
    <w:rsid w:val="00DA6ADE"/>
    <w:rsid w:val="00DB0090"/>
    <w:rsid w:val="00DB01BC"/>
    <w:rsid w:val="00DB3538"/>
    <w:rsid w:val="00DB3D90"/>
    <w:rsid w:val="00DB55FB"/>
    <w:rsid w:val="00DB5A5E"/>
    <w:rsid w:val="00DB7F53"/>
    <w:rsid w:val="00DC0871"/>
    <w:rsid w:val="00DC230E"/>
    <w:rsid w:val="00DC360B"/>
    <w:rsid w:val="00DC4BEE"/>
    <w:rsid w:val="00DC5239"/>
    <w:rsid w:val="00DC53BE"/>
    <w:rsid w:val="00DC5537"/>
    <w:rsid w:val="00DC5708"/>
    <w:rsid w:val="00DC5C30"/>
    <w:rsid w:val="00DC6546"/>
    <w:rsid w:val="00DC7129"/>
    <w:rsid w:val="00DD06EB"/>
    <w:rsid w:val="00DD1DFC"/>
    <w:rsid w:val="00DD24C3"/>
    <w:rsid w:val="00DD362A"/>
    <w:rsid w:val="00DD36FB"/>
    <w:rsid w:val="00DD5E8D"/>
    <w:rsid w:val="00DD7123"/>
    <w:rsid w:val="00DE0B7E"/>
    <w:rsid w:val="00DE1329"/>
    <w:rsid w:val="00DE241D"/>
    <w:rsid w:val="00DE28E7"/>
    <w:rsid w:val="00DE42B9"/>
    <w:rsid w:val="00DE53E3"/>
    <w:rsid w:val="00DE5799"/>
    <w:rsid w:val="00DE593A"/>
    <w:rsid w:val="00DE673D"/>
    <w:rsid w:val="00DE7D35"/>
    <w:rsid w:val="00DF3BD1"/>
    <w:rsid w:val="00DF61F4"/>
    <w:rsid w:val="00DF6DAF"/>
    <w:rsid w:val="00DF776C"/>
    <w:rsid w:val="00E006D9"/>
    <w:rsid w:val="00E02F77"/>
    <w:rsid w:val="00E0302D"/>
    <w:rsid w:val="00E0388C"/>
    <w:rsid w:val="00E0568B"/>
    <w:rsid w:val="00E064B1"/>
    <w:rsid w:val="00E074FA"/>
    <w:rsid w:val="00E10036"/>
    <w:rsid w:val="00E10596"/>
    <w:rsid w:val="00E1059B"/>
    <w:rsid w:val="00E109ED"/>
    <w:rsid w:val="00E10C67"/>
    <w:rsid w:val="00E11299"/>
    <w:rsid w:val="00E12652"/>
    <w:rsid w:val="00E13F1F"/>
    <w:rsid w:val="00E1746D"/>
    <w:rsid w:val="00E20FEF"/>
    <w:rsid w:val="00E25210"/>
    <w:rsid w:val="00E263A0"/>
    <w:rsid w:val="00E27C0E"/>
    <w:rsid w:val="00E30A99"/>
    <w:rsid w:val="00E30D99"/>
    <w:rsid w:val="00E311F1"/>
    <w:rsid w:val="00E32363"/>
    <w:rsid w:val="00E326E6"/>
    <w:rsid w:val="00E32CD5"/>
    <w:rsid w:val="00E330C9"/>
    <w:rsid w:val="00E34145"/>
    <w:rsid w:val="00E3579E"/>
    <w:rsid w:val="00E35ADA"/>
    <w:rsid w:val="00E35CB2"/>
    <w:rsid w:val="00E35E25"/>
    <w:rsid w:val="00E36383"/>
    <w:rsid w:val="00E409D3"/>
    <w:rsid w:val="00E41F66"/>
    <w:rsid w:val="00E42294"/>
    <w:rsid w:val="00E44906"/>
    <w:rsid w:val="00E45C98"/>
    <w:rsid w:val="00E45FCF"/>
    <w:rsid w:val="00E50EEE"/>
    <w:rsid w:val="00E524C1"/>
    <w:rsid w:val="00E52E6B"/>
    <w:rsid w:val="00E538CB"/>
    <w:rsid w:val="00E53DFB"/>
    <w:rsid w:val="00E53E00"/>
    <w:rsid w:val="00E557B1"/>
    <w:rsid w:val="00E59254"/>
    <w:rsid w:val="00E610B3"/>
    <w:rsid w:val="00E61F76"/>
    <w:rsid w:val="00E626B1"/>
    <w:rsid w:val="00E628F6"/>
    <w:rsid w:val="00E636AE"/>
    <w:rsid w:val="00E63E39"/>
    <w:rsid w:val="00E64832"/>
    <w:rsid w:val="00E7050A"/>
    <w:rsid w:val="00E7276C"/>
    <w:rsid w:val="00E72DBA"/>
    <w:rsid w:val="00E74EFB"/>
    <w:rsid w:val="00E7510E"/>
    <w:rsid w:val="00E85A7E"/>
    <w:rsid w:val="00E85B0E"/>
    <w:rsid w:val="00E87163"/>
    <w:rsid w:val="00E876B3"/>
    <w:rsid w:val="00E90E81"/>
    <w:rsid w:val="00E9196B"/>
    <w:rsid w:val="00E94EA7"/>
    <w:rsid w:val="00E97AE9"/>
    <w:rsid w:val="00EA1740"/>
    <w:rsid w:val="00EA256E"/>
    <w:rsid w:val="00EA2A10"/>
    <w:rsid w:val="00EB01FF"/>
    <w:rsid w:val="00EB6019"/>
    <w:rsid w:val="00EB6522"/>
    <w:rsid w:val="00EC159D"/>
    <w:rsid w:val="00EC1943"/>
    <w:rsid w:val="00EC1B8C"/>
    <w:rsid w:val="00EC5F0C"/>
    <w:rsid w:val="00ED02C7"/>
    <w:rsid w:val="00ED1AD9"/>
    <w:rsid w:val="00ED27A2"/>
    <w:rsid w:val="00ED27EB"/>
    <w:rsid w:val="00ED3C4B"/>
    <w:rsid w:val="00ED3D08"/>
    <w:rsid w:val="00ED79F5"/>
    <w:rsid w:val="00EE2438"/>
    <w:rsid w:val="00EE27A9"/>
    <w:rsid w:val="00EE3003"/>
    <w:rsid w:val="00EE3C6D"/>
    <w:rsid w:val="00EE54E2"/>
    <w:rsid w:val="00EE6503"/>
    <w:rsid w:val="00EE765E"/>
    <w:rsid w:val="00EF0CF7"/>
    <w:rsid w:val="00EF11F9"/>
    <w:rsid w:val="00EF1424"/>
    <w:rsid w:val="00EF1D69"/>
    <w:rsid w:val="00EF28D9"/>
    <w:rsid w:val="00EF2903"/>
    <w:rsid w:val="00EF3634"/>
    <w:rsid w:val="00EF5F41"/>
    <w:rsid w:val="00F0092F"/>
    <w:rsid w:val="00F01771"/>
    <w:rsid w:val="00F01F48"/>
    <w:rsid w:val="00F04406"/>
    <w:rsid w:val="00F069CB"/>
    <w:rsid w:val="00F1216A"/>
    <w:rsid w:val="00F1300F"/>
    <w:rsid w:val="00F13697"/>
    <w:rsid w:val="00F1742C"/>
    <w:rsid w:val="00F179B8"/>
    <w:rsid w:val="00F17EC3"/>
    <w:rsid w:val="00F2102B"/>
    <w:rsid w:val="00F21FBE"/>
    <w:rsid w:val="00F244EF"/>
    <w:rsid w:val="00F248DE"/>
    <w:rsid w:val="00F26CA8"/>
    <w:rsid w:val="00F271B0"/>
    <w:rsid w:val="00F30F82"/>
    <w:rsid w:val="00F312A0"/>
    <w:rsid w:val="00F312C3"/>
    <w:rsid w:val="00F33844"/>
    <w:rsid w:val="00F366DE"/>
    <w:rsid w:val="00F3794F"/>
    <w:rsid w:val="00F3796C"/>
    <w:rsid w:val="00F37BB5"/>
    <w:rsid w:val="00F406AB"/>
    <w:rsid w:val="00F4087E"/>
    <w:rsid w:val="00F42790"/>
    <w:rsid w:val="00F428D3"/>
    <w:rsid w:val="00F42BAA"/>
    <w:rsid w:val="00F43999"/>
    <w:rsid w:val="00F443EE"/>
    <w:rsid w:val="00F44929"/>
    <w:rsid w:val="00F4585F"/>
    <w:rsid w:val="00F4598D"/>
    <w:rsid w:val="00F47B22"/>
    <w:rsid w:val="00F52793"/>
    <w:rsid w:val="00F54851"/>
    <w:rsid w:val="00F56FA3"/>
    <w:rsid w:val="00F61F64"/>
    <w:rsid w:val="00F664BF"/>
    <w:rsid w:val="00F67BD9"/>
    <w:rsid w:val="00F71C4F"/>
    <w:rsid w:val="00F7249A"/>
    <w:rsid w:val="00F731E8"/>
    <w:rsid w:val="00F75863"/>
    <w:rsid w:val="00F764F2"/>
    <w:rsid w:val="00F7702C"/>
    <w:rsid w:val="00F77D17"/>
    <w:rsid w:val="00F8178A"/>
    <w:rsid w:val="00F82853"/>
    <w:rsid w:val="00F84CAC"/>
    <w:rsid w:val="00F868E0"/>
    <w:rsid w:val="00F86B09"/>
    <w:rsid w:val="00F90F65"/>
    <w:rsid w:val="00F9155C"/>
    <w:rsid w:val="00F92834"/>
    <w:rsid w:val="00F92BE6"/>
    <w:rsid w:val="00F9623E"/>
    <w:rsid w:val="00FA0A88"/>
    <w:rsid w:val="00FA109A"/>
    <w:rsid w:val="00FA28D9"/>
    <w:rsid w:val="00FA2C0C"/>
    <w:rsid w:val="00FA31D1"/>
    <w:rsid w:val="00FA38CF"/>
    <w:rsid w:val="00FA6919"/>
    <w:rsid w:val="00FB0367"/>
    <w:rsid w:val="00FB0DA6"/>
    <w:rsid w:val="00FB18A4"/>
    <w:rsid w:val="00FB5039"/>
    <w:rsid w:val="00FC0A22"/>
    <w:rsid w:val="00FC0D18"/>
    <w:rsid w:val="00FC0F48"/>
    <w:rsid w:val="00FC1C5C"/>
    <w:rsid w:val="00FC3573"/>
    <w:rsid w:val="00FC4394"/>
    <w:rsid w:val="00FC4CDE"/>
    <w:rsid w:val="00FC5489"/>
    <w:rsid w:val="00FC5E5F"/>
    <w:rsid w:val="00FC72D4"/>
    <w:rsid w:val="00FC74A2"/>
    <w:rsid w:val="00FD1216"/>
    <w:rsid w:val="00FD135D"/>
    <w:rsid w:val="00FD31A5"/>
    <w:rsid w:val="00FD3708"/>
    <w:rsid w:val="00FD6995"/>
    <w:rsid w:val="00FE12EE"/>
    <w:rsid w:val="00FE39C3"/>
    <w:rsid w:val="00FE4028"/>
    <w:rsid w:val="00FE41D6"/>
    <w:rsid w:val="00FE56B5"/>
    <w:rsid w:val="00FE690A"/>
    <w:rsid w:val="00FF0651"/>
    <w:rsid w:val="00FF0DE7"/>
    <w:rsid w:val="00FF3394"/>
    <w:rsid w:val="00FF3408"/>
    <w:rsid w:val="00FF6F7E"/>
    <w:rsid w:val="00FF7570"/>
    <w:rsid w:val="01147C89"/>
    <w:rsid w:val="015BC8F3"/>
    <w:rsid w:val="0179279A"/>
    <w:rsid w:val="01A12CEE"/>
    <w:rsid w:val="01FDC2A5"/>
    <w:rsid w:val="021A05F4"/>
    <w:rsid w:val="0242C264"/>
    <w:rsid w:val="029195E2"/>
    <w:rsid w:val="02C3E5A1"/>
    <w:rsid w:val="02DB6523"/>
    <w:rsid w:val="030D7AAF"/>
    <w:rsid w:val="031E870D"/>
    <w:rsid w:val="03680293"/>
    <w:rsid w:val="038EA66C"/>
    <w:rsid w:val="03BEF66B"/>
    <w:rsid w:val="03C3D818"/>
    <w:rsid w:val="03D9F704"/>
    <w:rsid w:val="042675D7"/>
    <w:rsid w:val="042BDEF3"/>
    <w:rsid w:val="04822F82"/>
    <w:rsid w:val="04E2B374"/>
    <w:rsid w:val="050CBB9E"/>
    <w:rsid w:val="0522CB43"/>
    <w:rsid w:val="056DB3F2"/>
    <w:rsid w:val="05803954"/>
    <w:rsid w:val="05BD8ED5"/>
    <w:rsid w:val="06015372"/>
    <w:rsid w:val="062FD9F3"/>
    <w:rsid w:val="06335777"/>
    <w:rsid w:val="069949AC"/>
    <w:rsid w:val="06A960E0"/>
    <w:rsid w:val="06F8C978"/>
    <w:rsid w:val="0719C901"/>
    <w:rsid w:val="07EEF4E3"/>
    <w:rsid w:val="081951BA"/>
    <w:rsid w:val="081AC553"/>
    <w:rsid w:val="08469A49"/>
    <w:rsid w:val="0863790A"/>
    <w:rsid w:val="08EE248F"/>
    <w:rsid w:val="08F2FC57"/>
    <w:rsid w:val="08FF9DDE"/>
    <w:rsid w:val="0917974B"/>
    <w:rsid w:val="092B2584"/>
    <w:rsid w:val="09A94A76"/>
    <w:rsid w:val="09E05F92"/>
    <w:rsid w:val="09E542A7"/>
    <w:rsid w:val="0A365435"/>
    <w:rsid w:val="0A3CEA4C"/>
    <w:rsid w:val="0A7C8EFE"/>
    <w:rsid w:val="0A8C6EBA"/>
    <w:rsid w:val="0ABE395F"/>
    <w:rsid w:val="0AC008E2"/>
    <w:rsid w:val="0AE38C5C"/>
    <w:rsid w:val="0AEE836F"/>
    <w:rsid w:val="0AF6338C"/>
    <w:rsid w:val="0B763C0C"/>
    <w:rsid w:val="0BFBFAA4"/>
    <w:rsid w:val="0C5665E2"/>
    <w:rsid w:val="0C998C17"/>
    <w:rsid w:val="0C9B5CD1"/>
    <w:rsid w:val="0D223FF8"/>
    <w:rsid w:val="0D57E424"/>
    <w:rsid w:val="0DB69B41"/>
    <w:rsid w:val="0DBE4855"/>
    <w:rsid w:val="0DE89D79"/>
    <w:rsid w:val="0EAB8976"/>
    <w:rsid w:val="0EB6F7E3"/>
    <w:rsid w:val="0EBDEB9F"/>
    <w:rsid w:val="0EEBB01A"/>
    <w:rsid w:val="0F5FBA3B"/>
    <w:rsid w:val="0F67CDF8"/>
    <w:rsid w:val="0F6ABC15"/>
    <w:rsid w:val="0FA1275C"/>
    <w:rsid w:val="0FC21CCB"/>
    <w:rsid w:val="0FD25B83"/>
    <w:rsid w:val="103D870C"/>
    <w:rsid w:val="107BA279"/>
    <w:rsid w:val="11001E23"/>
    <w:rsid w:val="111FC121"/>
    <w:rsid w:val="113C72A2"/>
    <w:rsid w:val="1186C761"/>
    <w:rsid w:val="11983A74"/>
    <w:rsid w:val="11D2CB33"/>
    <w:rsid w:val="1271CF16"/>
    <w:rsid w:val="12850695"/>
    <w:rsid w:val="12A187F6"/>
    <w:rsid w:val="12A30742"/>
    <w:rsid w:val="1317B918"/>
    <w:rsid w:val="131B5824"/>
    <w:rsid w:val="133DF4CB"/>
    <w:rsid w:val="1357ECEE"/>
    <w:rsid w:val="136DB4D4"/>
    <w:rsid w:val="1372A26A"/>
    <w:rsid w:val="13AA8289"/>
    <w:rsid w:val="13C7D811"/>
    <w:rsid w:val="13CF6A8D"/>
    <w:rsid w:val="13DAB130"/>
    <w:rsid w:val="14215736"/>
    <w:rsid w:val="143CA8D9"/>
    <w:rsid w:val="14986CEC"/>
    <w:rsid w:val="14EB3E82"/>
    <w:rsid w:val="1544C931"/>
    <w:rsid w:val="15DB9130"/>
    <w:rsid w:val="16085BE1"/>
    <w:rsid w:val="16406350"/>
    <w:rsid w:val="164F8877"/>
    <w:rsid w:val="16520D95"/>
    <w:rsid w:val="166A39D3"/>
    <w:rsid w:val="1692E894"/>
    <w:rsid w:val="16A63C56"/>
    <w:rsid w:val="16B13719"/>
    <w:rsid w:val="16C17CE8"/>
    <w:rsid w:val="16F29B8F"/>
    <w:rsid w:val="17271951"/>
    <w:rsid w:val="1750EFD4"/>
    <w:rsid w:val="1752F2AA"/>
    <w:rsid w:val="1785A80B"/>
    <w:rsid w:val="179F3414"/>
    <w:rsid w:val="17A5DA15"/>
    <w:rsid w:val="17BB742E"/>
    <w:rsid w:val="18108CA8"/>
    <w:rsid w:val="1824345C"/>
    <w:rsid w:val="1836DB8C"/>
    <w:rsid w:val="1870DB68"/>
    <w:rsid w:val="187B7FB3"/>
    <w:rsid w:val="189C6B31"/>
    <w:rsid w:val="1935EFA1"/>
    <w:rsid w:val="19539BC1"/>
    <w:rsid w:val="1956C720"/>
    <w:rsid w:val="1969F0DB"/>
    <w:rsid w:val="199EBDFF"/>
    <w:rsid w:val="19ABFCC7"/>
    <w:rsid w:val="19C1C93D"/>
    <w:rsid w:val="19C58887"/>
    <w:rsid w:val="19D7677E"/>
    <w:rsid w:val="1A180783"/>
    <w:rsid w:val="1A3A7E2C"/>
    <w:rsid w:val="1A91473B"/>
    <w:rsid w:val="1AA77A6F"/>
    <w:rsid w:val="1AD1C002"/>
    <w:rsid w:val="1AF71523"/>
    <w:rsid w:val="1B039A4D"/>
    <w:rsid w:val="1B1F0964"/>
    <w:rsid w:val="1B507155"/>
    <w:rsid w:val="1B57D955"/>
    <w:rsid w:val="1B58D629"/>
    <w:rsid w:val="1B6BA563"/>
    <w:rsid w:val="1BAAE4A2"/>
    <w:rsid w:val="1BEA23B2"/>
    <w:rsid w:val="1BF157C7"/>
    <w:rsid w:val="1C1CD913"/>
    <w:rsid w:val="1C6D9063"/>
    <w:rsid w:val="1C7C9211"/>
    <w:rsid w:val="1CE824C0"/>
    <w:rsid w:val="1CFE6F28"/>
    <w:rsid w:val="1D2D49F8"/>
    <w:rsid w:val="1D7217BE"/>
    <w:rsid w:val="1D8F0F8E"/>
    <w:rsid w:val="1D9BBC29"/>
    <w:rsid w:val="1DBCB762"/>
    <w:rsid w:val="1DC42801"/>
    <w:rsid w:val="1DCB4FA9"/>
    <w:rsid w:val="1E6AA73E"/>
    <w:rsid w:val="1E6DF676"/>
    <w:rsid w:val="1EC3903E"/>
    <w:rsid w:val="1EF65B55"/>
    <w:rsid w:val="1EFC1D00"/>
    <w:rsid w:val="1F035A48"/>
    <w:rsid w:val="1F137362"/>
    <w:rsid w:val="1F261A92"/>
    <w:rsid w:val="1F921481"/>
    <w:rsid w:val="1F9CC294"/>
    <w:rsid w:val="204CFDF4"/>
    <w:rsid w:val="2092853F"/>
    <w:rsid w:val="20C1DEC4"/>
    <w:rsid w:val="20CB43D7"/>
    <w:rsid w:val="211AB802"/>
    <w:rsid w:val="2143D6E7"/>
    <w:rsid w:val="214A1269"/>
    <w:rsid w:val="21551D2F"/>
    <w:rsid w:val="21B6BBF1"/>
    <w:rsid w:val="21DE708E"/>
    <w:rsid w:val="21E8F9C4"/>
    <w:rsid w:val="22337592"/>
    <w:rsid w:val="223A70C5"/>
    <w:rsid w:val="225E15A9"/>
    <w:rsid w:val="226023CC"/>
    <w:rsid w:val="22C4897E"/>
    <w:rsid w:val="22E37086"/>
    <w:rsid w:val="2328EA5C"/>
    <w:rsid w:val="23503ACA"/>
    <w:rsid w:val="239342BB"/>
    <w:rsid w:val="24177F4E"/>
    <w:rsid w:val="241A3BF6"/>
    <w:rsid w:val="24669290"/>
    <w:rsid w:val="24B34434"/>
    <w:rsid w:val="24C21FE5"/>
    <w:rsid w:val="24CB3DA1"/>
    <w:rsid w:val="250D3F38"/>
    <w:rsid w:val="2555BBC7"/>
    <w:rsid w:val="2598289F"/>
    <w:rsid w:val="2606F7CE"/>
    <w:rsid w:val="26359F0F"/>
    <w:rsid w:val="264C3FC3"/>
    <w:rsid w:val="268D7932"/>
    <w:rsid w:val="26BEAC21"/>
    <w:rsid w:val="26E7161C"/>
    <w:rsid w:val="26E7338E"/>
    <w:rsid w:val="2709DC85"/>
    <w:rsid w:val="273212EF"/>
    <w:rsid w:val="27788BDE"/>
    <w:rsid w:val="27A28970"/>
    <w:rsid w:val="27CE622A"/>
    <w:rsid w:val="27D27C4A"/>
    <w:rsid w:val="27EFC7C5"/>
    <w:rsid w:val="285ED1A5"/>
    <w:rsid w:val="28667206"/>
    <w:rsid w:val="287CBFA5"/>
    <w:rsid w:val="28F0AED5"/>
    <w:rsid w:val="28F33CBF"/>
    <w:rsid w:val="29311042"/>
    <w:rsid w:val="295E7B0C"/>
    <w:rsid w:val="2981B291"/>
    <w:rsid w:val="2989AA80"/>
    <w:rsid w:val="29D195FB"/>
    <w:rsid w:val="29D92877"/>
    <w:rsid w:val="29FFA545"/>
    <w:rsid w:val="2A6A9E39"/>
    <w:rsid w:val="2A737AF8"/>
    <w:rsid w:val="2AEDCB59"/>
    <w:rsid w:val="2B67E5B1"/>
    <w:rsid w:val="2BA31C0C"/>
    <w:rsid w:val="2C38E5DD"/>
    <w:rsid w:val="2C51B3E5"/>
    <w:rsid w:val="2CF8D52A"/>
    <w:rsid w:val="2DA8F1FE"/>
    <w:rsid w:val="2DABF1EE"/>
    <w:rsid w:val="2DCE3692"/>
    <w:rsid w:val="2DE1D1E5"/>
    <w:rsid w:val="2E35A263"/>
    <w:rsid w:val="2EDB9C7B"/>
    <w:rsid w:val="2EEAE396"/>
    <w:rsid w:val="2F4E10AB"/>
    <w:rsid w:val="2F65CDDE"/>
    <w:rsid w:val="2FA87BE9"/>
    <w:rsid w:val="2FCD064E"/>
    <w:rsid w:val="301A705A"/>
    <w:rsid w:val="3039BEDA"/>
    <w:rsid w:val="309E0449"/>
    <w:rsid w:val="31131796"/>
    <w:rsid w:val="311E9A0F"/>
    <w:rsid w:val="317F52DD"/>
    <w:rsid w:val="31ADA759"/>
    <w:rsid w:val="322899D3"/>
    <w:rsid w:val="323F5BB7"/>
    <w:rsid w:val="32528D99"/>
    <w:rsid w:val="3292F101"/>
    <w:rsid w:val="32DB231F"/>
    <w:rsid w:val="32FAE337"/>
    <w:rsid w:val="33018BA2"/>
    <w:rsid w:val="3324718A"/>
    <w:rsid w:val="339FFE61"/>
    <w:rsid w:val="33CDB880"/>
    <w:rsid w:val="33D6364E"/>
    <w:rsid w:val="33E5360E"/>
    <w:rsid w:val="33EE5DFA"/>
    <w:rsid w:val="341658B6"/>
    <w:rsid w:val="3425AFF9"/>
    <w:rsid w:val="342C6E49"/>
    <w:rsid w:val="343CAD01"/>
    <w:rsid w:val="34999494"/>
    <w:rsid w:val="34F3252A"/>
    <w:rsid w:val="351A0AEA"/>
    <w:rsid w:val="360BB032"/>
    <w:rsid w:val="36314D87"/>
    <w:rsid w:val="36658905"/>
    <w:rsid w:val="3704C1CA"/>
    <w:rsid w:val="3706EF0A"/>
    <w:rsid w:val="37264637"/>
    <w:rsid w:val="372D0D85"/>
    <w:rsid w:val="3756D089"/>
    <w:rsid w:val="37EB95E2"/>
    <w:rsid w:val="382CC041"/>
    <w:rsid w:val="38A0B969"/>
    <w:rsid w:val="38A0F6D2"/>
    <w:rsid w:val="38C2174D"/>
    <w:rsid w:val="38DE330C"/>
    <w:rsid w:val="38DE98AE"/>
    <w:rsid w:val="38F3CF94"/>
    <w:rsid w:val="3930F684"/>
    <w:rsid w:val="398100E5"/>
    <w:rsid w:val="399F68D7"/>
    <w:rsid w:val="39BC4FDA"/>
    <w:rsid w:val="39DFC625"/>
    <w:rsid w:val="3A0C0073"/>
    <w:rsid w:val="3A1CD1F3"/>
    <w:rsid w:val="3A857CC8"/>
    <w:rsid w:val="3AA305DB"/>
    <w:rsid w:val="3ACAE3EE"/>
    <w:rsid w:val="3AD780A9"/>
    <w:rsid w:val="3AE9FFA0"/>
    <w:rsid w:val="3AF14A1B"/>
    <w:rsid w:val="3B16FD22"/>
    <w:rsid w:val="3B18AE2B"/>
    <w:rsid w:val="3B4F9DAB"/>
    <w:rsid w:val="3B7D3579"/>
    <w:rsid w:val="3BDA24F6"/>
    <w:rsid w:val="3BED69D3"/>
    <w:rsid w:val="3C1E6E39"/>
    <w:rsid w:val="3C3D37DE"/>
    <w:rsid w:val="3C4ABF1C"/>
    <w:rsid w:val="3C4F153A"/>
    <w:rsid w:val="3CA6ABE3"/>
    <w:rsid w:val="3D4CD117"/>
    <w:rsid w:val="3D8249C8"/>
    <w:rsid w:val="3DDC11FB"/>
    <w:rsid w:val="3E2B5355"/>
    <w:rsid w:val="3E492BB0"/>
    <w:rsid w:val="3E5FE404"/>
    <w:rsid w:val="3E707182"/>
    <w:rsid w:val="3E81AD25"/>
    <w:rsid w:val="3E89C0FF"/>
    <w:rsid w:val="3E8C86AE"/>
    <w:rsid w:val="3E9A853F"/>
    <w:rsid w:val="3EFCFAA9"/>
    <w:rsid w:val="3F3C39B9"/>
    <w:rsid w:val="3F965CF6"/>
    <w:rsid w:val="3FA0E4CA"/>
    <w:rsid w:val="3FBD335A"/>
    <w:rsid w:val="3FD570C4"/>
    <w:rsid w:val="407A3079"/>
    <w:rsid w:val="40A38654"/>
    <w:rsid w:val="410F4CBA"/>
    <w:rsid w:val="414D1B21"/>
    <w:rsid w:val="41621F36"/>
    <w:rsid w:val="4185051E"/>
    <w:rsid w:val="41D25593"/>
    <w:rsid w:val="42213585"/>
    <w:rsid w:val="424E3307"/>
    <w:rsid w:val="43444CAA"/>
    <w:rsid w:val="43516A69"/>
    <w:rsid w:val="435CBBD1"/>
    <w:rsid w:val="4370B8E9"/>
    <w:rsid w:val="43926615"/>
    <w:rsid w:val="442E57EC"/>
    <w:rsid w:val="44A1A36E"/>
    <w:rsid w:val="44AF4D5D"/>
    <w:rsid w:val="4501A7AD"/>
    <w:rsid w:val="4503FBC1"/>
    <w:rsid w:val="45610038"/>
    <w:rsid w:val="458771F8"/>
    <w:rsid w:val="4643AF95"/>
    <w:rsid w:val="464C3398"/>
    <w:rsid w:val="46C07441"/>
    <w:rsid w:val="46D08683"/>
    <w:rsid w:val="471D9C50"/>
    <w:rsid w:val="47616582"/>
    <w:rsid w:val="47A740FC"/>
    <w:rsid w:val="484558FC"/>
    <w:rsid w:val="485F553F"/>
    <w:rsid w:val="48E00D82"/>
    <w:rsid w:val="491A4DFE"/>
    <w:rsid w:val="49277BBC"/>
    <w:rsid w:val="4927BE1D"/>
    <w:rsid w:val="4938143D"/>
    <w:rsid w:val="496811AF"/>
    <w:rsid w:val="49829C62"/>
    <w:rsid w:val="49C26708"/>
    <w:rsid w:val="49C9BCD0"/>
    <w:rsid w:val="49DF311F"/>
    <w:rsid w:val="4A392C23"/>
    <w:rsid w:val="4A3C816D"/>
    <w:rsid w:val="4A3E7E60"/>
    <w:rsid w:val="4A76358C"/>
    <w:rsid w:val="4A99C06C"/>
    <w:rsid w:val="4ACAA1E5"/>
    <w:rsid w:val="4ADD7053"/>
    <w:rsid w:val="4B0A3B04"/>
    <w:rsid w:val="4B399666"/>
    <w:rsid w:val="4B43151E"/>
    <w:rsid w:val="4B617DA0"/>
    <w:rsid w:val="4BA10E96"/>
    <w:rsid w:val="4BE09DE9"/>
    <w:rsid w:val="4BE11726"/>
    <w:rsid w:val="4BE2DD5C"/>
    <w:rsid w:val="4C086FE6"/>
    <w:rsid w:val="4C140546"/>
    <w:rsid w:val="4C97C5E6"/>
    <w:rsid w:val="4CC7350E"/>
    <w:rsid w:val="4CFE40FC"/>
    <w:rsid w:val="4D2B3E7E"/>
    <w:rsid w:val="4D5417CB"/>
    <w:rsid w:val="4DBCB440"/>
    <w:rsid w:val="4DBE903E"/>
    <w:rsid w:val="4DECA71A"/>
    <w:rsid w:val="4DF66BEC"/>
    <w:rsid w:val="4E436C8A"/>
    <w:rsid w:val="4E6B6942"/>
    <w:rsid w:val="4E84F7E9"/>
    <w:rsid w:val="4EB6D06D"/>
    <w:rsid w:val="4EBC557B"/>
    <w:rsid w:val="4EFCD60F"/>
    <w:rsid w:val="4F051562"/>
    <w:rsid w:val="4F79A71A"/>
    <w:rsid w:val="4FBB9B20"/>
    <w:rsid w:val="4FC36B83"/>
    <w:rsid w:val="4FDDD460"/>
    <w:rsid w:val="501F64C6"/>
    <w:rsid w:val="503662FD"/>
    <w:rsid w:val="5050B72F"/>
    <w:rsid w:val="5081C919"/>
    <w:rsid w:val="509AE6AF"/>
    <w:rsid w:val="50D1B373"/>
    <w:rsid w:val="50D3FED0"/>
    <w:rsid w:val="50D67131"/>
    <w:rsid w:val="51091BF4"/>
    <w:rsid w:val="5120BB0C"/>
    <w:rsid w:val="514C1B21"/>
    <w:rsid w:val="51535B3D"/>
    <w:rsid w:val="51A67A50"/>
    <w:rsid w:val="51BF6AD5"/>
    <w:rsid w:val="520C57D5"/>
    <w:rsid w:val="520F1B8F"/>
    <w:rsid w:val="523CC2EC"/>
    <w:rsid w:val="5246AA37"/>
    <w:rsid w:val="5252DD44"/>
    <w:rsid w:val="525B9FFD"/>
    <w:rsid w:val="526AA972"/>
    <w:rsid w:val="529FF3E1"/>
    <w:rsid w:val="52B19A04"/>
    <w:rsid w:val="52CFE6BB"/>
    <w:rsid w:val="534A2CA4"/>
    <w:rsid w:val="53595745"/>
    <w:rsid w:val="53C79AF6"/>
    <w:rsid w:val="540433FD"/>
    <w:rsid w:val="549CB0AD"/>
    <w:rsid w:val="54DB0FCD"/>
    <w:rsid w:val="54DE13E8"/>
    <w:rsid w:val="5511723D"/>
    <w:rsid w:val="55A7AD5C"/>
    <w:rsid w:val="55C8885C"/>
    <w:rsid w:val="55E6D692"/>
    <w:rsid w:val="560272EF"/>
    <w:rsid w:val="564BF18C"/>
    <w:rsid w:val="565578C3"/>
    <w:rsid w:val="5663EF54"/>
    <w:rsid w:val="568BB32A"/>
    <w:rsid w:val="56B26DE3"/>
    <w:rsid w:val="56F506E5"/>
    <w:rsid w:val="5737F71E"/>
    <w:rsid w:val="573DDCBF"/>
    <w:rsid w:val="579287A6"/>
    <w:rsid w:val="57B3D3FF"/>
    <w:rsid w:val="5804DC68"/>
    <w:rsid w:val="5812B1D2"/>
    <w:rsid w:val="582AF36F"/>
    <w:rsid w:val="58383237"/>
    <w:rsid w:val="583B5DC5"/>
    <w:rsid w:val="584249D1"/>
    <w:rsid w:val="586ABF5F"/>
    <w:rsid w:val="58E0CC56"/>
    <w:rsid w:val="58E46E85"/>
    <w:rsid w:val="58FE37F7"/>
    <w:rsid w:val="596DBAE6"/>
    <w:rsid w:val="598ECF0C"/>
    <w:rsid w:val="59E5BF88"/>
    <w:rsid w:val="5A416E1A"/>
    <w:rsid w:val="5A440094"/>
    <w:rsid w:val="5A52A530"/>
    <w:rsid w:val="5ACB3C99"/>
    <w:rsid w:val="5AF265F9"/>
    <w:rsid w:val="5B2A81FB"/>
    <w:rsid w:val="5B2B6C18"/>
    <w:rsid w:val="5B34FF37"/>
    <w:rsid w:val="5B5D048B"/>
    <w:rsid w:val="5B828C08"/>
    <w:rsid w:val="5BC149FA"/>
    <w:rsid w:val="5C1B44FE"/>
    <w:rsid w:val="5C743914"/>
    <w:rsid w:val="5C780711"/>
    <w:rsid w:val="5CF3B485"/>
    <w:rsid w:val="5D0E3310"/>
    <w:rsid w:val="5D1068FD"/>
    <w:rsid w:val="5D10C30C"/>
    <w:rsid w:val="5D396AF6"/>
    <w:rsid w:val="5D4F71FB"/>
    <w:rsid w:val="5D5DD957"/>
    <w:rsid w:val="5D689E4E"/>
    <w:rsid w:val="5DD792CF"/>
    <w:rsid w:val="5DF51BE2"/>
    <w:rsid w:val="5E296E77"/>
    <w:rsid w:val="5E62402F"/>
    <w:rsid w:val="5E671053"/>
    <w:rsid w:val="5EA1C76F"/>
    <w:rsid w:val="5EB9C823"/>
    <w:rsid w:val="5ECB5F63"/>
    <w:rsid w:val="5ED66C93"/>
    <w:rsid w:val="5EE809F4"/>
    <w:rsid w:val="5EED9225"/>
    <w:rsid w:val="5EF88615"/>
    <w:rsid w:val="5F28DD67"/>
    <w:rsid w:val="5FDE3464"/>
    <w:rsid w:val="5FF7CC46"/>
    <w:rsid w:val="60255922"/>
    <w:rsid w:val="6042EA0D"/>
    <w:rsid w:val="604F7456"/>
    <w:rsid w:val="605C123B"/>
    <w:rsid w:val="611490AC"/>
    <w:rsid w:val="611923ED"/>
    <w:rsid w:val="617DF708"/>
    <w:rsid w:val="61C222E2"/>
    <w:rsid w:val="61F32FE5"/>
    <w:rsid w:val="6250A418"/>
    <w:rsid w:val="6278DB71"/>
    <w:rsid w:val="629EC149"/>
    <w:rsid w:val="62C10521"/>
    <w:rsid w:val="6329530C"/>
    <w:rsid w:val="6329EE5A"/>
    <w:rsid w:val="63384108"/>
    <w:rsid w:val="6455B245"/>
    <w:rsid w:val="647D5D8A"/>
    <w:rsid w:val="64AECFE1"/>
    <w:rsid w:val="64D41169"/>
    <w:rsid w:val="64E42817"/>
    <w:rsid w:val="650ED34C"/>
    <w:rsid w:val="6528F6CD"/>
    <w:rsid w:val="6580E06C"/>
    <w:rsid w:val="65CF98DD"/>
    <w:rsid w:val="65D6F3B9"/>
    <w:rsid w:val="65F5D80F"/>
    <w:rsid w:val="66318167"/>
    <w:rsid w:val="669FDEB6"/>
    <w:rsid w:val="66A1356A"/>
    <w:rsid w:val="66AF6950"/>
    <w:rsid w:val="672A78F6"/>
    <w:rsid w:val="67450219"/>
    <w:rsid w:val="674D8D0A"/>
    <w:rsid w:val="6754BD66"/>
    <w:rsid w:val="675CC8B5"/>
    <w:rsid w:val="678EF136"/>
    <w:rsid w:val="6795B02F"/>
    <w:rsid w:val="67B9EBE2"/>
    <w:rsid w:val="67BE4105"/>
    <w:rsid w:val="68655DE7"/>
    <w:rsid w:val="68925B69"/>
    <w:rsid w:val="68A9E49C"/>
    <w:rsid w:val="68E2D781"/>
    <w:rsid w:val="68EA5397"/>
    <w:rsid w:val="68EBBFC0"/>
    <w:rsid w:val="68EF06AF"/>
    <w:rsid w:val="6910EC60"/>
    <w:rsid w:val="6A5B837D"/>
    <w:rsid w:val="6A914EAC"/>
    <w:rsid w:val="6AA66E97"/>
    <w:rsid w:val="6AAE0113"/>
    <w:rsid w:val="6AF45A54"/>
    <w:rsid w:val="6B1A27D2"/>
    <w:rsid w:val="6B5E40B7"/>
    <w:rsid w:val="6B63480F"/>
    <w:rsid w:val="6B6863E4"/>
    <w:rsid w:val="6BAF35E5"/>
    <w:rsid w:val="6BC931E2"/>
    <w:rsid w:val="6BDC65F2"/>
    <w:rsid w:val="6C362E25"/>
    <w:rsid w:val="6C68193D"/>
    <w:rsid w:val="6C6856A6"/>
    <w:rsid w:val="6C80457B"/>
    <w:rsid w:val="6C9F612A"/>
    <w:rsid w:val="6CC34763"/>
    <w:rsid w:val="6D88423A"/>
    <w:rsid w:val="6D8B422A"/>
    <w:rsid w:val="6DF4684A"/>
    <w:rsid w:val="6E1CB7EC"/>
    <w:rsid w:val="6E2FB92B"/>
    <w:rsid w:val="6E3FF551"/>
    <w:rsid w:val="6ECF712A"/>
    <w:rsid w:val="6EFC2231"/>
    <w:rsid w:val="6F1469E9"/>
    <w:rsid w:val="6F1A230B"/>
    <w:rsid w:val="6F494104"/>
    <w:rsid w:val="6F65190E"/>
    <w:rsid w:val="6F9768CD"/>
    <w:rsid w:val="6FB759A3"/>
    <w:rsid w:val="6FC4337E"/>
    <w:rsid w:val="70208C62"/>
    <w:rsid w:val="702D989F"/>
    <w:rsid w:val="717042DD"/>
    <w:rsid w:val="71938D26"/>
    <w:rsid w:val="71B94774"/>
    <w:rsid w:val="71D7C5A5"/>
    <w:rsid w:val="721486C7"/>
    <w:rsid w:val="7251C3CD"/>
    <w:rsid w:val="72C315A8"/>
    <w:rsid w:val="73669015"/>
    <w:rsid w:val="7367FB88"/>
    <w:rsid w:val="73A51D2D"/>
    <w:rsid w:val="73C501F1"/>
    <w:rsid w:val="73C51408"/>
    <w:rsid w:val="73ED942E"/>
    <w:rsid w:val="7421B884"/>
    <w:rsid w:val="74A7787D"/>
    <w:rsid w:val="74C9124C"/>
    <w:rsid w:val="74D21E54"/>
    <w:rsid w:val="74EC75A1"/>
    <w:rsid w:val="7532D487"/>
    <w:rsid w:val="7548EEC0"/>
    <w:rsid w:val="7549CA75"/>
    <w:rsid w:val="7579761B"/>
    <w:rsid w:val="7580908F"/>
    <w:rsid w:val="7589648F"/>
    <w:rsid w:val="75991352"/>
    <w:rsid w:val="75ADB604"/>
    <w:rsid w:val="75EC534A"/>
    <w:rsid w:val="761A7F76"/>
    <w:rsid w:val="7620AAF7"/>
    <w:rsid w:val="768C847B"/>
    <w:rsid w:val="76A7A688"/>
    <w:rsid w:val="76ABF538"/>
    <w:rsid w:val="76C8B402"/>
    <w:rsid w:val="76DE1DB9"/>
    <w:rsid w:val="774AE72B"/>
    <w:rsid w:val="779B7AEE"/>
    <w:rsid w:val="779F5443"/>
    <w:rsid w:val="77B48A6A"/>
    <w:rsid w:val="77B85F82"/>
    <w:rsid w:val="78063387"/>
    <w:rsid w:val="78237EEB"/>
    <w:rsid w:val="7864FBE4"/>
    <w:rsid w:val="786ED719"/>
    <w:rsid w:val="78FBB4CA"/>
    <w:rsid w:val="791FF9D9"/>
    <w:rsid w:val="7949C3B9"/>
    <w:rsid w:val="794B8A21"/>
    <w:rsid w:val="799E0793"/>
    <w:rsid w:val="79CADDD7"/>
    <w:rsid w:val="7A7AA3B8"/>
    <w:rsid w:val="7A9840EC"/>
    <w:rsid w:val="7B21078D"/>
    <w:rsid w:val="7B66AE38"/>
    <w:rsid w:val="7B698C87"/>
    <w:rsid w:val="7B91DABA"/>
    <w:rsid w:val="7BA4170E"/>
    <w:rsid w:val="7BBE947D"/>
    <w:rsid w:val="7BFFC581"/>
    <w:rsid w:val="7C29D7DA"/>
    <w:rsid w:val="7C531085"/>
    <w:rsid w:val="7C629682"/>
    <w:rsid w:val="7C8DEFDA"/>
    <w:rsid w:val="7CE17C8B"/>
    <w:rsid w:val="7D50B90D"/>
    <w:rsid w:val="7D5363DD"/>
    <w:rsid w:val="7DC8A1FA"/>
    <w:rsid w:val="7DF7FC61"/>
    <w:rsid w:val="7E279BAD"/>
    <w:rsid w:val="7E7895BE"/>
    <w:rsid w:val="7E87153E"/>
    <w:rsid w:val="7E9C1953"/>
    <w:rsid w:val="7EAF1A92"/>
    <w:rsid w:val="7EC18EF1"/>
    <w:rsid w:val="7EDBE543"/>
    <w:rsid w:val="7EE85ABD"/>
    <w:rsid w:val="7F463C71"/>
    <w:rsid w:val="7F57A16B"/>
    <w:rsid w:val="7F66782E"/>
    <w:rsid w:val="7F74FD86"/>
    <w:rsid w:val="7F800235"/>
    <w:rsid w:val="7FA5A2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66C733"/>
  <w15:docId w15:val="{06855453-E489-4749-8365-8ECA640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E"/>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911B7E"/>
    <w:pPr>
      <w:keepLines/>
      <w:widowControl w:val="0"/>
      <w:tabs>
        <w:tab w:val="left" w:pos="113"/>
      </w:tabs>
    </w:pPr>
    <w:rPr>
      <w:rFonts w:ascii="Garamond" w:eastAsia="Calibri" w:hAnsi="Garamond" w:cstheme="minorHAnsi"/>
      <w:sz w:val="20"/>
      <w:szCs w:val="20"/>
      <w:lang w:val="en"/>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90419"/>
    <w:rPr>
      <w:color w:val="605E5C"/>
      <w:shd w:val="clear" w:color="auto" w:fill="E1DFDD"/>
    </w:rPr>
  </w:style>
  <w:style w:type="paragraph" w:customStyle="1" w:styleId="ListParagraph1">
    <w:name w:val="List Paragraph1"/>
    <w:basedOn w:val="Normal"/>
    <w:uiPriority w:val="34"/>
    <w:qFormat/>
    <w:rsid w:val="00576886"/>
    <w:pPr>
      <w:spacing w:after="240"/>
      <w:ind w:left="1710" w:hanging="360"/>
      <w:jc w:val="both"/>
    </w:pPr>
    <w:rPr>
      <w:rFonts w:eastAsiaTheme="minorEastAsia" w:cs="Times New Roman"/>
    </w:rPr>
  </w:style>
  <w:style w:type="character" w:customStyle="1" w:styleId="Mention1">
    <w:name w:val="Mention1"/>
    <w:basedOn w:val="DefaultParagraphFont"/>
    <w:uiPriority w:val="99"/>
    <w:unhideWhenUsed/>
    <w:rsid w:val="00CC20EE"/>
    <w:rPr>
      <w:color w:val="2B579A"/>
      <w:shd w:val="clear" w:color="auto" w:fill="E6E6E6"/>
    </w:rPr>
  </w:style>
  <w:style w:type="character" w:customStyle="1" w:styleId="UnresolvedMention1">
    <w:name w:val="Unresolved Mention1"/>
    <w:basedOn w:val="DefaultParagraphFont"/>
    <w:uiPriority w:val="99"/>
    <w:unhideWhenUsed/>
    <w:rsid w:val="00CC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334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697899784">
      <w:bodyDiv w:val="1"/>
      <w:marLeft w:val="0"/>
      <w:marRight w:val="0"/>
      <w:marTop w:val="0"/>
      <w:marBottom w:val="0"/>
      <w:divBdr>
        <w:top w:val="none" w:sz="0" w:space="0" w:color="auto"/>
        <w:left w:val="none" w:sz="0" w:space="0" w:color="auto"/>
        <w:bottom w:val="none" w:sz="0" w:space="0" w:color="auto"/>
        <w:right w:val="none" w:sz="0" w:space="0" w:color="auto"/>
      </w:divBdr>
    </w:div>
    <w:div w:id="9078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documenttasks/documenttasks1.xml><?xml version="1.0" encoding="utf-8"?>
<t:Tasks xmlns:t="http://schemas.microsoft.com/office/tasks/2019/documenttasks" xmlns:oel="http://schemas.microsoft.com/office/2019/extlst">
  <t:Task id="{8EF8D631-5C64-4000-9801-63F4C33DF1AC}">
    <t:Anchor>
      <t:Comment id="120847960"/>
    </t:Anchor>
    <t:History>
      <t:Event id="{73D685B5-FBBE-42DE-A011-2846AFFDD75E}" time="2022-02-28T10:52:39.979Z">
        <t:Attribution userId="S::santwiboasiako@worldbank.org::a77b781b-430d-42b9-807c-9880e9adde0b" userProvider="AD" userName="Sarah Antwi Boasiako"/>
        <t:Anchor>
          <t:Comment id="120847960"/>
        </t:Anchor>
        <t:Create/>
      </t:Event>
      <t:Event id="{531D30D4-E92F-4001-BCB8-B6F784D52C51}" time="2022-02-28T10:52:39.979Z">
        <t:Attribution userId="S::santwiboasiako@worldbank.org::a77b781b-430d-42b9-807c-9880e9adde0b" userProvider="AD" userName="Sarah Antwi Boasiako"/>
        <t:Anchor>
          <t:Comment id="120847960"/>
        </t:Anchor>
        <t:Assign userId="S::lpott@worldbank.org::91f04c3b-c2a0-4063-a5f7-250832d2457c" userProvider="AD" userName="Linus Pott"/>
      </t:Event>
      <t:Event id="{E3AD9FFA-969B-47D9-8F73-BC1A106CFBE6}" time="2022-02-28T10:52:39.979Z">
        <t:Attribution userId="S::santwiboasiako@worldbank.org::a77b781b-430d-42b9-807c-9880e9adde0b" userProvider="AD" userName="Sarah Antwi Boasiako"/>
        <t:Anchor>
          <t:Comment id="120847960"/>
        </t:Anchor>
        <t:SetTitle title="@Linus Pott why not six-monthly to coincide with the usual project reporting timelines."/>
      </t:Event>
    </t:History>
  </t:Task>
  <t:Task id="{F32AF7B3-D0B4-4958-8875-E3A69623034B}">
    <t:Anchor>
      <t:Comment id="633450522"/>
    </t:Anchor>
    <t:History>
      <t:Event id="{1CC941D2-2723-4D47-ABD1-1DEEBAB50D00}" time="2022-02-28T11:39:12.961Z">
        <t:Attribution userId="S::santwiboasiako@worldbank.org::a77b781b-430d-42b9-807c-9880e9adde0b" userProvider="AD" userName="Sarah Antwi Boasiako"/>
        <t:Anchor>
          <t:Comment id="951938390"/>
        </t:Anchor>
        <t:Create/>
      </t:Event>
      <t:Event id="{CAD2C307-9348-45CE-8761-6A87DD31E387}" time="2022-02-28T11:39:12.961Z">
        <t:Attribution userId="S::santwiboasiako@worldbank.org::a77b781b-430d-42b9-807c-9880e9adde0b" userProvider="AD" userName="Sarah Antwi Boasiako"/>
        <t:Anchor>
          <t:Comment id="951938390"/>
        </t:Anchor>
        <t:Assign userId="S::lpott@worldbank.org::91f04c3b-c2a0-4063-a5f7-250832d2457c" userProvider="AD" userName="Linus Pott"/>
      </t:Event>
      <t:Event id="{EC6B928C-2154-4A84-953F-574210F4CE82}" time="2022-02-28T11:39:12.961Z">
        <t:Attribution userId="S::santwiboasiako@worldbank.org::a77b781b-430d-42b9-807c-9880e9adde0b" userProvider="AD" userName="Sarah Antwi Boasiako"/>
        <t:Anchor>
          <t:Comment id="951938390"/>
        </t:Anchor>
        <t:SetTitle title="@Linus Pott, Fisseha would have to advise on this."/>
      </t:Event>
    </t:History>
  </t:Task>
  <t:Task id="{4B6B3B14-68D9-4AA1-914F-7F39365C44CD}">
    <t:Anchor>
      <t:Comment id="633450473"/>
    </t:Anchor>
    <t:History>
      <t:Event id="{9BE554C2-16A7-431F-81DA-7A629A12DA14}" time="2022-02-28T11:36:26.693Z">
        <t:Attribution userId="S::santwiboasiako@worldbank.org::a77b781b-430d-42b9-807c-9880e9adde0b" userProvider="AD" userName="Sarah Antwi Boasiako"/>
        <t:Anchor>
          <t:Comment id="421953080"/>
        </t:Anchor>
        <t:Create/>
      </t:Event>
      <t:Event id="{831289DE-157C-4998-96B5-4BC9362CC1CC}" time="2022-02-28T11:36:26.693Z">
        <t:Attribution userId="S::santwiboasiako@worldbank.org::a77b781b-430d-42b9-807c-9880e9adde0b" userProvider="AD" userName="Sarah Antwi Boasiako"/>
        <t:Anchor>
          <t:Comment id="421953080"/>
        </t:Anchor>
        <t:Assign userId="S::lpott@worldbank.org::91f04c3b-c2a0-4063-a5f7-250832d2457c" userProvider="AD" userName="Linus Pott"/>
      </t:Event>
      <t:Event id="{9B8563D0-D494-4D78-B922-D09299300E7A}" time="2022-02-28T11:36:26.693Z">
        <t:Attribution userId="S::santwiboasiako@worldbank.org::a77b781b-430d-42b9-807c-9880e9adde0b" userProvider="AD" userName="Sarah Antwi Boasiako"/>
        <t:Anchor>
          <t:Comment id="421953080"/>
        </t:Anchor>
        <t:SetTitle title="@Linus Pott finding it difficult to insert the text online. Will share suggested text offline for you to insert in the version you'll share with govern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4EE35A8328A143BE70A2C521685DA2" ma:contentTypeVersion="14" ma:contentTypeDescription="Create a new document." ma:contentTypeScope="" ma:versionID="0645b31c9f6356df520e136b85e38cfe">
  <xsd:schema xmlns:xsd="http://www.w3.org/2001/XMLSchema" xmlns:xs="http://www.w3.org/2001/XMLSchema" xmlns:p="http://schemas.microsoft.com/office/2006/metadata/properties" xmlns:ns2="52d5b4a1-3c34-4660-a89d-7eb0c1c6bb77" xmlns:ns3="28241368-8108-448b-aef5-64e7c0a5b8c4" xmlns:ns4="99720ced-ac93-4e63-a92f-3c13048a776b" xmlns:ns5="7974e7df-a846-47ae-b877-fd99d097b320" targetNamespace="http://schemas.microsoft.com/office/2006/metadata/properties" ma:root="true" ma:fieldsID="b4b59baae26892d032037804bcb9efe4" ns2:_="" ns3:_="" ns4:_="" ns5:_="">
    <xsd:import namespace="52d5b4a1-3c34-4660-a89d-7eb0c1c6bb77"/>
    <xsd:import namespace="28241368-8108-448b-aef5-64e7c0a5b8c4"/>
    <xsd:import namespace="99720ced-ac93-4e63-a92f-3c13048a776b"/>
    <xsd:import namespace="7974e7df-a846-47ae-b877-fd99d097b320"/>
    <xsd:element name="properties">
      <xsd:complexType>
        <xsd:sequence>
          <xsd:element name="documentManagement">
            <xsd:complexType>
              <xsd:all>
                <xsd:element ref="ns2:Instrumentype" minOccurs="0"/>
                <xsd:element ref="ns2:OtherInstrumenttype" minOccurs="0"/>
                <xsd:element ref="ns2:ActivityID" minOccurs="0"/>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b4a1-3c34-4660-a89d-7eb0c1c6bb77" elementFormDefault="qualified">
    <xsd:import namespace="http://schemas.microsoft.com/office/2006/documentManagement/types"/>
    <xsd:import namespace="http://schemas.microsoft.com/office/infopath/2007/PartnerControls"/>
    <xsd:element name="Instrumentype" ma:index="8" nillable="true" ma:displayName="Instrumentype" ma:format="Dropdown" ma:internalName="Instrumentype">
      <xsd:simpleType>
        <xsd:restriction base="dms:Text">
          <xsd:maxLength value="255"/>
        </xsd:restriction>
      </xsd:simpleType>
    </xsd:element>
    <xsd:element name="OtherInstrumenttype" ma:index="9" nillable="true" ma:displayName="OtherInstrumenttype" ma:format="Dropdown" ma:internalName="OtherInstrumenttype">
      <xsd:simpleType>
        <xsd:restriction base="dms:Text">
          <xsd:maxLength value="255"/>
        </xsd:restriction>
      </xsd:simpleType>
    </xsd:element>
    <xsd:element name="ActivityID" ma:index="10" nillable="true" ma:displayName="ActivityID" ma:format="Dropdown" ma:internalName="ActivityID">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41368-8108-448b-aef5-64e7c0a5b8c4"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20ced-ac93-4e63-a92f-3c13048a77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4e7df-a846-47ae-b877-fd99d097b320"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713B939515A8348863D59D79CA39267" ma:contentTypeVersion="13" ma:contentTypeDescription="Create a new document." ma:contentTypeScope="" ma:versionID="8b172edeb21a7a4aae8af7c4b429959c">
  <xsd:schema xmlns:xsd="http://www.w3.org/2001/XMLSchema" xmlns:xs="http://www.w3.org/2001/XMLSchema" xmlns:p="http://schemas.microsoft.com/office/2006/metadata/properties" xmlns:ns3="24143f93-cd68-4bbf-abca-782bad0f7f42" xmlns:ns4="3046f5e9-6b23-439d-8a90-ab497fb516e7" targetNamespace="http://schemas.microsoft.com/office/2006/metadata/properties" ma:root="true" ma:fieldsID="2866606b87ee693a4cbf2846a55220d6" ns3:_="" ns4:_="">
    <xsd:import namespace="24143f93-cd68-4bbf-abca-782bad0f7f42"/>
    <xsd:import namespace="3046f5e9-6b23-439d-8a90-ab497fb516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43f93-cd68-4bbf-abca-782bad0f7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6f5e9-6b23-439d-8a90-ab497fb516e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tivityID xmlns="52d5b4a1-3c34-4660-a89d-7eb0c1c6bb77">438</ActivityID>
    <Instrumentype xmlns="52d5b4a1-3c34-4660-a89d-7eb0c1c6bb77">ESCP</Instrumentype>
    <OtherInstrumenttype xmlns="52d5b4a1-3c34-4660-a89d-7eb0c1c6bb77" xsi:nil="true"/>
  </documentManagement>
</p:properties>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813C308F-D582-6D47-AD14-2CD8647B7F37}">
  <ds:schemaRefs>
    <ds:schemaRef ds:uri="http://schemas.openxmlformats.org/officeDocument/2006/bibliography"/>
  </ds:schemaRefs>
</ds:datastoreItem>
</file>

<file path=customXml/itemProps3.xml><?xml version="1.0" encoding="utf-8"?>
<ds:datastoreItem xmlns:ds="http://schemas.openxmlformats.org/officeDocument/2006/customXml" ds:itemID="{CA967076-8CC2-4E17-A755-B8B29231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5b4a1-3c34-4660-a89d-7eb0c1c6bb77"/>
    <ds:schemaRef ds:uri="28241368-8108-448b-aef5-64e7c0a5b8c4"/>
    <ds:schemaRef ds:uri="99720ced-ac93-4e63-a92f-3c13048a776b"/>
    <ds:schemaRef ds:uri="7974e7df-a846-47ae-b877-fd99d097b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7AA95-3E32-41D0-B6B8-5D6376380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43f93-cd68-4bbf-abca-782bad0f7f42"/>
    <ds:schemaRef ds:uri="3046f5e9-6b23-439d-8a90-ab497fb51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52d5b4a1-3c34-4660-a89d-7eb0c1c6bb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3618</Words>
  <Characters>20627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Linus Pott</cp:lastModifiedBy>
  <cp:revision>2</cp:revision>
  <cp:lastPrinted>2019-07-27T01:53:00Z</cp:lastPrinted>
  <dcterms:created xsi:type="dcterms:W3CDTF">2022-05-05T17:10:00Z</dcterms:created>
  <dcterms:modified xsi:type="dcterms:W3CDTF">2022-05-05T17:10:00Z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0x010100E54EE35A8328A143BE70A2C521685DA2</vt:lpwstr>
  </property>
</Properties>
</file>